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EA" w:rsidRPr="00730F96" w:rsidRDefault="00A85E92" w:rsidP="002B77EA">
      <w:pPr>
        <w:suppressAutoHyphens/>
        <w:autoSpaceDN w:val="0"/>
        <w:jc w:val="center"/>
        <w:textAlignment w:val="baseline"/>
        <w:rPr>
          <w:rFonts w:ascii="Times New Roman" w:eastAsia="標楷體" w:hAnsi="Times New Roman" w:cs="Times New Roman"/>
          <w:b/>
          <w:bCs/>
          <w:kern w:val="3"/>
          <w:sz w:val="44"/>
          <w:szCs w:val="44"/>
        </w:rPr>
      </w:pPr>
      <w:r>
        <w:rPr>
          <w:rFonts w:ascii="Times New Roman" w:eastAsia="標楷體" w:hAnsi="Times New Roman" w:cs="新細明體" w:hint="eastAsia"/>
          <w:b/>
          <w:bCs/>
          <w:kern w:val="3"/>
          <w:sz w:val="44"/>
          <w:szCs w:val="44"/>
        </w:rPr>
        <w:t>112</w:t>
      </w:r>
      <w:r w:rsidR="00AA52B0" w:rsidRPr="00730F96">
        <w:rPr>
          <w:rFonts w:ascii="Times New Roman" w:eastAsia="標楷體" w:hAnsi="Times New Roman" w:cs="新細明體" w:hint="eastAsia"/>
          <w:b/>
          <w:bCs/>
          <w:kern w:val="3"/>
          <w:sz w:val="44"/>
          <w:szCs w:val="44"/>
        </w:rPr>
        <w:t>學年度第</w:t>
      </w:r>
      <w:r>
        <w:rPr>
          <w:rFonts w:ascii="Times New Roman" w:eastAsia="標楷體" w:hAnsi="Times New Roman" w:cs="新細明體" w:hint="eastAsia"/>
          <w:b/>
          <w:bCs/>
          <w:kern w:val="3"/>
          <w:sz w:val="44"/>
          <w:szCs w:val="44"/>
        </w:rPr>
        <w:t>1</w:t>
      </w:r>
      <w:r w:rsidR="00AA52B0" w:rsidRPr="00730F96">
        <w:rPr>
          <w:rFonts w:ascii="Times New Roman" w:eastAsia="標楷體" w:hAnsi="Times New Roman" w:cs="新細明體" w:hint="eastAsia"/>
          <w:b/>
          <w:bCs/>
          <w:kern w:val="3"/>
          <w:sz w:val="44"/>
          <w:szCs w:val="44"/>
        </w:rPr>
        <w:t>學期</w:t>
      </w:r>
      <w:r w:rsidR="00AA52B0" w:rsidRPr="00730F96">
        <w:rPr>
          <w:rFonts w:ascii="Times New Roman" w:eastAsia="標楷體" w:hAnsi="Times New Roman" w:cs="新細明體" w:hint="eastAsia"/>
          <w:b/>
          <w:bCs/>
          <w:kern w:val="3"/>
          <w:sz w:val="44"/>
          <w:szCs w:val="44"/>
        </w:rPr>
        <w:t xml:space="preserve"> </w:t>
      </w:r>
      <w:r w:rsidR="00AA52B0" w:rsidRPr="00730F96">
        <w:rPr>
          <w:rFonts w:ascii="Times New Roman" w:eastAsia="標楷體" w:hAnsi="Times New Roman" w:cs="新細明體" w:hint="eastAsia"/>
          <w:b/>
          <w:bCs/>
          <w:kern w:val="3"/>
          <w:sz w:val="44"/>
          <w:szCs w:val="44"/>
        </w:rPr>
        <w:t>財務管理專題討論</w:t>
      </w:r>
      <w:r w:rsidR="006B7FB1" w:rsidRPr="00730F96">
        <w:rPr>
          <w:rFonts w:ascii="Times New Roman" w:eastAsia="標楷體" w:hAnsi="Times New Roman" w:cs="新細明體" w:hint="eastAsia"/>
          <w:b/>
          <w:bCs/>
          <w:color w:val="FF0000"/>
          <w:kern w:val="3"/>
          <w:sz w:val="32"/>
          <w:szCs w:val="32"/>
          <w:u w:val="single"/>
        </w:rPr>
        <w:t>(</w:t>
      </w:r>
      <w:r w:rsidR="006B7FB1" w:rsidRPr="00730F96">
        <w:rPr>
          <w:rFonts w:ascii="Times New Roman" w:eastAsia="標楷體" w:hAnsi="Times New Roman" w:cs="新細明體" w:hint="eastAsia"/>
          <w:b/>
          <w:bCs/>
          <w:color w:val="FF0000"/>
          <w:kern w:val="3"/>
          <w:sz w:val="32"/>
          <w:szCs w:val="32"/>
          <w:u w:val="single"/>
        </w:rPr>
        <w:t>課程簡稱</w:t>
      </w:r>
      <w:r w:rsidR="006B7FB1" w:rsidRPr="00730F96">
        <w:rPr>
          <w:rFonts w:ascii="Times New Roman" w:eastAsia="標楷體" w:hAnsi="Times New Roman" w:cs="新細明體" w:hint="eastAsia"/>
          <w:b/>
          <w:bCs/>
          <w:color w:val="FF0000"/>
          <w:kern w:val="3"/>
          <w:sz w:val="32"/>
          <w:szCs w:val="32"/>
          <w:u w:val="single"/>
        </w:rPr>
        <w:t>:</w:t>
      </w:r>
      <w:r w:rsidR="006B7FB1" w:rsidRPr="00730F96">
        <w:rPr>
          <w:rFonts w:ascii="Times New Roman" w:eastAsia="標楷體" w:hAnsi="Times New Roman" w:cs="新細明體" w:hint="eastAsia"/>
          <w:b/>
          <w:bCs/>
          <w:color w:val="FF0000"/>
          <w:kern w:val="3"/>
          <w:sz w:val="32"/>
          <w:szCs w:val="32"/>
          <w:u w:val="single"/>
        </w:rPr>
        <w:t>實務演講</w:t>
      </w:r>
      <w:r w:rsidR="006B7FB1" w:rsidRPr="00730F96">
        <w:rPr>
          <w:rFonts w:ascii="Times New Roman" w:eastAsia="標楷體" w:hAnsi="Times New Roman" w:cs="新細明體" w:hint="eastAsia"/>
          <w:b/>
          <w:bCs/>
          <w:color w:val="FF0000"/>
          <w:kern w:val="3"/>
          <w:sz w:val="32"/>
          <w:szCs w:val="32"/>
          <w:u w:val="single"/>
        </w:rPr>
        <w:t>)</w:t>
      </w:r>
      <w:r w:rsidR="00BB1428" w:rsidRPr="00730F96">
        <w:rPr>
          <w:rFonts w:ascii="Times New Roman" w:eastAsia="標楷體" w:hAnsi="Times New Roman" w:cs="Times New Roman"/>
          <w:b/>
          <w:bCs/>
          <w:kern w:val="3"/>
          <w:sz w:val="44"/>
          <w:szCs w:val="44"/>
        </w:rPr>
        <w:t xml:space="preserve"> </w:t>
      </w:r>
    </w:p>
    <w:p w:rsidR="00225D9D" w:rsidRPr="003D2A92" w:rsidRDefault="00225D9D" w:rsidP="00225D9D">
      <w:pPr>
        <w:suppressAutoHyphens/>
        <w:autoSpaceDN w:val="0"/>
        <w:adjustRightInd w:val="0"/>
        <w:snapToGrid w:val="0"/>
        <w:spacing w:before="40" w:after="40" w:line="320" w:lineRule="exact"/>
        <w:textAlignment w:val="baseline"/>
        <w:rPr>
          <w:rFonts w:ascii="Times New Roman" w:eastAsia="標楷體" w:hAnsi="Times New Roman" w:cs="新細明體"/>
          <w:kern w:val="3"/>
          <w:szCs w:val="24"/>
        </w:rPr>
      </w:pPr>
      <w:r w:rsidRPr="002B77EA">
        <w:rPr>
          <w:rFonts w:ascii="Times New Roman" w:eastAsia="標楷體" w:hAnsi="Times New Roman" w:cs="新細明體" w:hint="eastAsia"/>
          <w:kern w:val="3"/>
          <w:szCs w:val="24"/>
        </w:rPr>
        <w:t>課程名稱：</w:t>
      </w:r>
      <w:r>
        <w:rPr>
          <w:rFonts w:ascii="Times New Roman" w:eastAsia="標楷體" w:hAnsi="Times New Roman" w:cs="新細明體" w:hint="eastAsia"/>
          <w:kern w:val="3"/>
          <w:szCs w:val="24"/>
        </w:rPr>
        <w:t>碩一</w:t>
      </w:r>
      <w:r>
        <w:rPr>
          <w:rFonts w:ascii="Times New Roman" w:eastAsia="標楷體" w:hAnsi="Times New Roman" w:cs="新細明體" w:hint="eastAsia"/>
          <w:kern w:val="3"/>
          <w:szCs w:val="24"/>
        </w:rPr>
        <w:t>:</w:t>
      </w:r>
      <w:r w:rsidRPr="002B77EA">
        <w:rPr>
          <w:rFonts w:ascii="Times New Roman" w:eastAsia="標楷體" w:hAnsi="Times New Roman" w:cs="新細明體" w:hint="eastAsia"/>
          <w:kern w:val="3"/>
          <w:szCs w:val="24"/>
        </w:rPr>
        <w:t>財務管理專題討論</w:t>
      </w:r>
      <w:r>
        <w:rPr>
          <w:rFonts w:ascii="Times New Roman" w:eastAsia="標楷體" w:hAnsi="Times New Roman" w:cs="新細明體" w:hint="eastAsia"/>
          <w:kern w:val="3"/>
          <w:szCs w:val="24"/>
        </w:rPr>
        <w:t>(</w:t>
      </w:r>
      <w:r>
        <w:rPr>
          <w:rFonts w:ascii="Times New Roman" w:eastAsia="標楷體" w:hAnsi="Times New Roman" w:cs="新細明體" w:hint="eastAsia"/>
          <w:kern w:val="3"/>
          <w:szCs w:val="24"/>
        </w:rPr>
        <w:t>課號</w:t>
      </w:r>
      <w:r w:rsidRPr="002B77EA">
        <w:rPr>
          <w:rFonts w:ascii="Times New Roman" w:eastAsia="標楷體" w:hAnsi="Times New Roman" w:cs="Times New Roman" w:hint="eastAsia"/>
          <w:kern w:val="3"/>
          <w:szCs w:val="24"/>
        </w:rPr>
        <w:t>：</w:t>
      </w:r>
      <w:r>
        <w:rPr>
          <w:rFonts w:ascii="Times New Roman" w:eastAsia="標楷體" w:hAnsi="Times New Roman" w:cs="Times New Roman" w:hint="eastAsia"/>
          <w:kern w:val="3"/>
          <w:szCs w:val="24"/>
        </w:rPr>
        <w:t>FM6021</w:t>
      </w:r>
      <w:r>
        <w:rPr>
          <w:rFonts w:ascii="Times New Roman" w:eastAsia="標楷體" w:hAnsi="Times New Roman" w:cs="新細明體" w:hint="eastAsia"/>
          <w:kern w:val="3"/>
          <w:szCs w:val="24"/>
        </w:rPr>
        <w:t>)</w:t>
      </w:r>
      <w:r w:rsidRPr="002B77EA">
        <w:rPr>
          <w:rFonts w:ascii="Times New Roman" w:eastAsia="標楷體" w:hAnsi="Times New Roman" w:cs="新細明體" w:hint="eastAsia"/>
          <w:kern w:val="3"/>
          <w:szCs w:val="24"/>
        </w:rPr>
        <w:t>、</w:t>
      </w:r>
      <w:r>
        <w:rPr>
          <w:rFonts w:ascii="Times New Roman" w:eastAsia="標楷體" w:hAnsi="Times New Roman" w:cs="新細明體" w:hint="eastAsia"/>
          <w:kern w:val="3"/>
          <w:szCs w:val="24"/>
        </w:rPr>
        <w:t>碩二</w:t>
      </w:r>
      <w:r>
        <w:rPr>
          <w:rFonts w:ascii="Times New Roman" w:eastAsia="標楷體" w:hAnsi="Times New Roman" w:cs="新細明體" w:hint="eastAsia"/>
          <w:kern w:val="3"/>
          <w:szCs w:val="24"/>
        </w:rPr>
        <w:t>:</w:t>
      </w:r>
      <w:r w:rsidRPr="002B77EA">
        <w:rPr>
          <w:rFonts w:ascii="Times New Roman" w:eastAsia="標楷體" w:hAnsi="Times New Roman" w:cs="新細明體" w:hint="eastAsia"/>
          <w:kern w:val="3"/>
          <w:szCs w:val="24"/>
        </w:rPr>
        <w:t>財務管理專題討論</w:t>
      </w:r>
      <w:r>
        <w:rPr>
          <w:rFonts w:ascii="Times New Roman" w:eastAsia="標楷體" w:hAnsi="Times New Roman" w:cs="新細明體" w:hint="eastAsia"/>
          <w:kern w:val="3"/>
          <w:szCs w:val="24"/>
        </w:rPr>
        <w:t>III(</w:t>
      </w:r>
      <w:r>
        <w:rPr>
          <w:rFonts w:ascii="Times New Roman" w:eastAsia="標楷體" w:hAnsi="Times New Roman" w:cs="新細明體" w:hint="eastAsia"/>
          <w:kern w:val="3"/>
          <w:szCs w:val="24"/>
        </w:rPr>
        <w:t>課號</w:t>
      </w:r>
      <w:r w:rsidRPr="002B77EA">
        <w:rPr>
          <w:rFonts w:ascii="Times New Roman" w:eastAsia="標楷體" w:hAnsi="Times New Roman" w:cs="Times New Roman" w:hint="eastAsia"/>
          <w:kern w:val="3"/>
          <w:szCs w:val="24"/>
        </w:rPr>
        <w:t>：</w:t>
      </w:r>
      <w:r>
        <w:rPr>
          <w:rFonts w:ascii="Times New Roman" w:eastAsia="標楷體" w:hAnsi="Times New Roman" w:cs="Times New Roman" w:hint="eastAsia"/>
          <w:kern w:val="3"/>
          <w:szCs w:val="24"/>
        </w:rPr>
        <w:t>FM6064</w:t>
      </w:r>
      <w:r>
        <w:rPr>
          <w:rFonts w:ascii="Times New Roman" w:eastAsia="標楷體" w:hAnsi="Times New Roman" w:cs="新細明體" w:hint="eastAsia"/>
          <w:kern w:val="3"/>
          <w:szCs w:val="24"/>
        </w:rPr>
        <w:t>)</w:t>
      </w:r>
    </w:p>
    <w:p w:rsidR="002B77EA" w:rsidRPr="00730F96" w:rsidRDefault="002B77EA" w:rsidP="002B77EA">
      <w:pPr>
        <w:suppressAutoHyphens/>
        <w:autoSpaceDN w:val="0"/>
        <w:adjustRightInd w:val="0"/>
        <w:snapToGrid w:val="0"/>
        <w:spacing w:before="40" w:after="40" w:line="320" w:lineRule="exact"/>
        <w:textAlignment w:val="baseline"/>
        <w:rPr>
          <w:rFonts w:ascii="Times New Roman" w:eastAsia="標楷體" w:hAnsi="Times New Roman" w:cs="Times New Roman"/>
          <w:kern w:val="3"/>
          <w:szCs w:val="24"/>
        </w:rPr>
      </w:pPr>
      <w:r w:rsidRPr="00730F96">
        <w:rPr>
          <w:rFonts w:ascii="Times New Roman" w:eastAsia="標楷體" w:hAnsi="Times New Roman" w:cs="新細明體" w:hint="eastAsia"/>
          <w:kern w:val="3"/>
          <w:szCs w:val="24"/>
        </w:rPr>
        <w:t>時間：每週五下午</w:t>
      </w:r>
      <w:r w:rsidR="008F6EC4" w:rsidRPr="00730F96">
        <w:rPr>
          <w:rFonts w:ascii="Times New Roman" w:eastAsia="標楷體" w:hAnsi="Times New Roman" w:cs="新細明體" w:hint="eastAsia"/>
          <w:kern w:val="3"/>
          <w:szCs w:val="24"/>
        </w:rPr>
        <w:t>14</w:t>
      </w:r>
      <w:r w:rsidR="00846C58" w:rsidRPr="00730F96">
        <w:rPr>
          <w:rFonts w:ascii="Times New Roman" w:eastAsia="標楷體" w:hAnsi="Times New Roman" w:cs="新細明體" w:hint="eastAsia"/>
          <w:kern w:val="3"/>
          <w:szCs w:val="24"/>
        </w:rPr>
        <w:t>：</w:t>
      </w:r>
      <w:r w:rsidR="008F6EC4" w:rsidRPr="00730F96">
        <w:rPr>
          <w:rFonts w:ascii="Times New Roman" w:eastAsia="標楷體" w:hAnsi="Times New Roman" w:cs="新細明體"/>
          <w:kern w:val="3"/>
          <w:szCs w:val="24"/>
        </w:rPr>
        <w:t>00-</w:t>
      </w:r>
      <w:r w:rsidR="00846C58" w:rsidRPr="00730F96">
        <w:rPr>
          <w:rFonts w:ascii="Times New Roman" w:eastAsia="標楷體" w:hAnsi="Times New Roman" w:cs="新細明體" w:hint="eastAsia"/>
          <w:kern w:val="3"/>
          <w:szCs w:val="24"/>
        </w:rPr>
        <w:t>15</w:t>
      </w:r>
      <w:r w:rsidR="00846C58" w:rsidRPr="00730F96">
        <w:rPr>
          <w:rFonts w:ascii="Times New Roman" w:eastAsia="標楷體" w:hAnsi="Times New Roman" w:cs="新細明體" w:hint="eastAsia"/>
          <w:kern w:val="3"/>
          <w:szCs w:val="24"/>
        </w:rPr>
        <w:t>：</w:t>
      </w:r>
      <w:r w:rsidR="00846C58" w:rsidRPr="00730F96">
        <w:rPr>
          <w:rFonts w:ascii="Times New Roman" w:eastAsia="標楷體" w:hAnsi="Times New Roman" w:cs="新細明體" w:hint="eastAsia"/>
          <w:kern w:val="3"/>
          <w:szCs w:val="24"/>
        </w:rPr>
        <w:t>5</w:t>
      </w:r>
      <w:r w:rsidRPr="00730F96">
        <w:rPr>
          <w:rFonts w:ascii="Times New Roman" w:eastAsia="標楷體" w:hAnsi="Times New Roman" w:cs="新細明體"/>
          <w:kern w:val="3"/>
          <w:szCs w:val="24"/>
        </w:rPr>
        <w:t>0</w:t>
      </w:r>
    </w:p>
    <w:p w:rsidR="002B77EA" w:rsidRPr="00730F96" w:rsidRDefault="002B77EA" w:rsidP="002B77EA">
      <w:pPr>
        <w:suppressAutoHyphens/>
        <w:autoSpaceDN w:val="0"/>
        <w:adjustRightInd w:val="0"/>
        <w:snapToGrid w:val="0"/>
        <w:spacing w:before="40" w:after="40" w:line="320" w:lineRule="exact"/>
        <w:textAlignment w:val="baseline"/>
        <w:rPr>
          <w:rFonts w:ascii="Times New Roman" w:eastAsia="標楷體" w:hAnsi="Times New Roman" w:cs="新細明體"/>
          <w:kern w:val="3"/>
          <w:szCs w:val="24"/>
        </w:rPr>
      </w:pPr>
      <w:r w:rsidRPr="00730F96">
        <w:rPr>
          <w:rFonts w:ascii="Times New Roman" w:eastAsia="標楷體" w:hAnsi="Times New Roman" w:cs="新細明體" w:hint="eastAsia"/>
          <w:kern w:val="3"/>
          <w:szCs w:val="24"/>
        </w:rPr>
        <w:t>地點：管理二館</w:t>
      </w:r>
      <w:r w:rsidRPr="00730F96">
        <w:rPr>
          <w:rFonts w:ascii="Times New Roman" w:eastAsia="標楷體" w:hAnsi="Times New Roman" w:cs="新細明體"/>
          <w:kern w:val="3"/>
          <w:szCs w:val="24"/>
        </w:rPr>
        <w:t>I1-117</w:t>
      </w:r>
      <w:r w:rsidR="00297F30" w:rsidRPr="00730F96">
        <w:rPr>
          <w:rFonts w:ascii="Times New Roman" w:eastAsia="標楷體" w:hAnsi="Times New Roman" w:cs="新細明體" w:hint="eastAsia"/>
          <w:kern w:val="3"/>
          <w:szCs w:val="24"/>
        </w:rPr>
        <w:t>教室</w:t>
      </w:r>
    </w:p>
    <w:p w:rsidR="00BB1ADF" w:rsidRPr="00730F96" w:rsidRDefault="002B77EA" w:rsidP="00B07700">
      <w:pPr>
        <w:suppressAutoHyphens/>
        <w:autoSpaceDN w:val="0"/>
        <w:adjustRightInd w:val="0"/>
        <w:snapToGrid w:val="0"/>
        <w:spacing w:before="40" w:after="40" w:line="320" w:lineRule="exact"/>
        <w:jc w:val="both"/>
        <w:textAlignment w:val="baseline"/>
        <w:rPr>
          <w:rFonts w:ascii="Times New Roman" w:eastAsia="標楷體" w:hAnsi="Times New Roman" w:cs="新細明體"/>
          <w:kern w:val="3"/>
          <w:szCs w:val="24"/>
        </w:rPr>
      </w:pPr>
      <w:r w:rsidRPr="00730F96">
        <w:rPr>
          <w:rFonts w:ascii="Times New Roman" w:eastAsia="標楷體" w:hAnsi="Times New Roman" w:cs="新細明體" w:hint="eastAsia"/>
          <w:kern w:val="3"/>
          <w:szCs w:val="24"/>
        </w:rPr>
        <w:t>授課內容：</w:t>
      </w:r>
      <w:r w:rsidR="00B07700" w:rsidRPr="00730F96">
        <w:rPr>
          <w:rFonts w:ascii="Times New Roman" w:eastAsia="標楷體" w:hAnsi="Times New Roman" w:cs="新細明體" w:hint="eastAsia"/>
          <w:kern w:val="3"/>
          <w:szCs w:val="24"/>
        </w:rPr>
        <w:t>此</w:t>
      </w:r>
      <w:r w:rsidRPr="00730F96">
        <w:rPr>
          <w:rFonts w:ascii="Times New Roman" w:eastAsia="標楷體" w:hAnsi="Times New Roman" w:cs="新細明體" w:hint="eastAsia"/>
          <w:kern w:val="3"/>
          <w:szCs w:val="24"/>
        </w:rPr>
        <w:t>課程主要是邀請政府財經相關部會與實務界先進介紹實務專業以及分享實務經驗，包括銀行、證券、保險等金融機構以及產業界實務。講座涉略之主題包括投資、公司治理、風險管理、保險精算等領域之專業發展及市場趨勢。期使高年級學生與碩士研究生多了解市場發展，並在與業界達人的互動中開展職涯連結的機會，除了提升個人專業以及未來就業之競爭力之外，進而讓同學融合理論與實務成為學用兼備的人才。</w:t>
      </w:r>
    </w:p>
    <w:p w:rsidR="00513B38" w:rsidRPr="00BB1428" w:rsidRDefault="003D2A92" w:rsidP="00A93EFA">
      <w:pPr>
        <w:suppressAutoHyphens/>
        <w:autoSpaceDN w:val="0"/>
        <w:adjustRightInd w:val="0"/>
        <w:snapToGrid w:val="0"/>
        <w:spacing w:before="40" w:after="40" w:line="320" w:lineRule="exact"/>
        <w:ind w:left="1190" w:hanging="1190"/>
        <w:jc w:val="center"/>
        <w:textAlignment w:val="baseline"/>
        <w:rPr>
          <w:rFonts w:ascii="Times New Roman" w:eastAsia="標楷體" w:hAnsi="Times New Roman" w:cs="新細明體"/>
          <w:b/>
          <w:color w:val="FF0000"/>
          <w:kern w:val="3"/>
          <w:sz w:val="28"/>
          <w:szCs w:val="24"/>
        </w:rPr>
      </w:pPr>
      <w:r w:rsidRPr="00BB1428">
        <w:rPr>
          <w:rFonts w:ascii="Times New Roman" w:eastAsia="標楷體" w:hAnsi="Times New Roman" w:cs="新細明體" w:hint="eastAsia"/>
          <w:b/>
          <w:kern w:val="3"/>
          <w:sz w:val="28"/>
          <w:szCs w:val="24"/>
        </w:rPr>
        <w:t>場次安排</w:t>
      </w:r>
      <w:r w:rsidR="002A608B" w:rsidRPr="00BB1428">
        <w:rPr>
          <w:rFonts w:ascii="Times New Roman" w:eastAsia="標楷體" w:hAnsi="Times New Roman" w:cs="新細明體" w:hint="eastAsia"/>
          <w:b/>
          <w:kern w:val="3"/>
          <w:sz w:val="28"/>
          <w:szCs w:val="24"/>
        </w:rPr>
        <w:t>一覽表</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038"/>
        <w:gridCol w:w="2977"/>
        <w:gridCol w:w="992"/>
        <w:gridCol w:w="3119"/>
        <w:gridCol w:w="1276"/>
      </w:tblGrid>
      <w:tr w:rsidR="00BB1428" w:rsidRPr="00BB1428" w:rsidTr="002C61D9">
        <w:trPr>
          <w:trHeight w:val="605"/>
        </w:trPr>
        <w:tc>
          <w:tcPr>
            <w:tcW w:w="658" w:type="dxa"/>
            <w:shd w:val="clear" w:color="auto" w:fill="DEEAF6" w:themeFill="accent1" w:themeFillTint="33"/>
            <w:vAlign w:val="center"/>
          </w:tcPr>
          <w:p w:rsidR="008F6EC4" w:rsidRPr="00BB1428" w:rsidRDefault="00BB1428" w:rsidP="00BB1428">
            <w:pPr>
              <w:suppressAutoHyphens/>
              <w:autoSpaceDN w:val="0"/>
              <w:jc w:val="center"/>
              <w:textAlignment w:val="baseline"/>
              <w:rPr>
                <w:rFonts w:ascii="標楷體" w:eastAsia="標楷體" w:hAnsi="標楷體" w:cs="Times New Roman"/>
                <w:kern w:val="3"/>
                <w:szCs w:val="24"/>
              </w:rPr>
            </w:pPr>
            <w:r>
              <w:rPr>
                <w:rFonts w:ascii="標楷體" w:eastAsia="標楷體" w:hAnsi="標楷體" w:cs="Times New Roman" w:hint="eastAsia"/>
                <w:kern w:val="3"/>
                <w:szCs w:val="24"/>
              </w:rPr>
              <w:t>接待</w:t>
            </w:r>
            <w:r w:rsidR="008F6EC4" w:rsidRPr="00BB1428">
              <w:rPr>
                <w:rFonts w:ascii="標楷體" w:eastAsia="標楷體" w:hAnsi="標楷體" w:cs="Times New Roman"/>
                <w:kern w:val="3"/>
                <w:szCs w:val="24"/>
              </w:rPr>
              <w:t>組別</w:t>
            </w:r>
          </w:p>
        </w:tc>
        <w:tc>
          <w:tcPr>
            <w:tcW w:w="1038" w:type="dxa"/>
            <w:shd w:val="clear" w:color="auto" w:fill="DEEAF6" w:themeFill="accent1" w:themeFillTint="33"/>
            <w:vAlign w:val="center"/>
          </w:tcPr>
          <w:p w:rsidR="008F6EC4" w:rsidRPr="00BB1428" w:rsidRDefault="008F6EC4" w:rsidP="00BB1428">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kern w:val="3"/>
                <w:szCs w:val="24"/>
              </w:rPr>
              <w:t>演講人</w:t>
            </w:r>
          </w:p>
        </w:tc>
        <w:tc>
          <w:tcPr>
            <w:tcW w:w="2977" w:type="dxa"/>
            <w:shd w:val="clear" w:color="auto" w:fill="DEEAF6" w:themeFill="accent1" w:themeFillTint="33"/>
            <w:vAlign w:val="center"/>
          </w:tcPr>
          <w:p w:rsidR="008F6EC4" w:rsidRPr="00BB1428" w:rsidRDefault="008F6EC4" w:rsidP="00BB1428">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kern w:val="3"/>
                <w:szCs w:val="24"/>
              </w:rPr>
              <w:t>服務單位</w:t>
            </w:r>
            <w:r w:rsidR="000365FE" w:rsidRPr="00BB1428">
              <w:rPr>
                <w:rFonts w:ascii="標楷體" w:eastAsia="標楷體" w:hAnsi="標楷體" w:cs="Times New Roman" w:hint="eastAsia"/>
                <w:kern w:val="3"/>
                <w:szCs w:val="24"/>
              </w:rPr>
              <w:t>及職稱</w:t>
            </w:r>
          </w:p>
        </w:tc>
        <w:tc>
          <w:tcPr>
            <w:tcW w:w="992" w:type="dxa"/>
            <w:shd w:val="clear" w:color="auto" w:fill="DEEAF6" w:themeFill="accent1" w:themeFillTint="33"/>
            <w:vAlign w:val="center"/>
          </w:tcPr>
          <w:p w:rsidR="008F6EC4" w:rsidRPr="00BB1428" w:rsidRDefault="008F6EC4" w:rsidP="00BB1428">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kern w:val="3"/>
                <w:szCs w:val="24"/>
              </w:rPr>
              <w:t>日 期</w:t>
            </w:r>
          </w:p>
        </w:tc>
        <w:tc>
          <w:tcPr>
            <w:tcW w:w="3119" w:type="dxa"/>
            <w:shd w:val="clear" w:color="auto" w:fill="DEEAF6" w:themeFill="accent1" w:themeFillTint="33"/>
            <w:vAlign w:val="center"/>
          </w:tcPr>
          <w:p w:rsidR="008F6EC4" w:rsidRPr="00BB1428" w:rsidRDefault="003D2A92" w:rsidP="00BB1428">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演講</w:t>
            </w:r>
            <w:r w:rsidR="00BB1428">
              <w:rPr>
                <w:rFonts w:ascii="標楷體" w:eastAsia="標楷體" w:hAnsi="標楷體" w:cs="Times New Roman" w:hint="eastAsia"/>
                <w:kern w:val="3"/>
                <w:szCs w:val="24"/>
              </w:rPr>
              <w:t>主題</w:t>
            </w:r>
          </w:p>
        </w:tc>
        <w:tc>
          <w:tcPr>
            <w:tcW w:w="1276" w:type="dxa"/>
            <w:shd w:val="clear" w:color="auto" w:fill="DEEAF6" w:themeFill="accent1" w:themeFillTint="33"/>
            <w:vAlign w:val="center"/>
          </w:tcPr>
          <w:p w:rsidR="008F6EC4" w:rsidRPr="00BB1428" w:rsidRDefault="000365FE" w:rsidP="00BB1428">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接待</w:t>
            </w:r>
            <w:r w:rsidR="008F6EC4" w:rsidRPr="00BB1428">
              <w:rPr>
                <w:rFonts w:ascii="標楷體" w:eastAsia="標楷體" w:hAnsi="標楷體" w:cs="Times New Roman"/>
                <w:kern w:val="3"/>
                <w:szCs w:val="24"/>
              </w:rPr>
              <w:t>老師</w:t>
            </w:r>
          </w:p>
        </w:tc>
      </w:tr>
      <w:tr w:rsidR="00BB1428" w:rsidRPr="00BB1428" w:rsidTr="002C61D9">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p>
        </w:tc>
        <w:tc>
          <w:tcPr>
            <w:tcW w:w="1038" w:type="dxa"/>
            <w:tcBorders>
              <w:top w:val="single" w:sz="2" w:space="0" w:color="auto"/>
              <w:left w:val="single" w:sz="2" w:space="0" w:color="auto"/>
              <w:bottom w:val="single" w:sz="2" w:space="0" w:color="auto"/>
              <w:right w:val="single" w:sz="2" w:space="0" w:color="auto"/>
            </w:tcBorders>
            <w:vAlign w:val="center"/>
          </w:tcPr>
          <w:p w:rsidR="002C61D9" w:rsidRPr="00BB1428" w:rsidRDefault="002C61D9" w:rsidP="002C61D9">
            <w:pPr>
              <w:widowControl/>
              <w:jc w:val="both"/>
              <w:rPr>
                <w:rFonts w:ascii="標楷體" w:eastAsia="標楷體" w:hAnsi="標楷體" w:cs="Times New Roman"/>
              </w:rPr>
            </w:pPr>
            <w:r w:rsidRPr="00BB1428">
              <w:rPr>
                <w:rFonts w:ascii="標楷體" w:eastAsia="標楷體" w:hAnsi="標楷體" w:cs="Times New Roman"/>
              </w:rPr>
              <w:t>劉煥祥</w:t>
            </w:r>
          </w:p>
        </w:tc>
        <w:tc>
          <w:tcPr>
            <w:tcW w:w="2977" w:type="dxa"/>
            <w:tcBorders>
              <w:top w:val="single" w:sz="2" w:space="0" w:color="auto"/>
              <w:left w:val="single" w:sz="2" w:space="0" w:color="auto"/>
              <w:bottom w:val="single" w:sz="2" w:space="0" w:color="auto"/>
              <w:right w:val="single" w:sz="2" w:space="0" w:color="auto"/>
            </w:tcBorders>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諮商中心諮商心理師</w:t>
            </w:r>
          </w:p>
        </w:tc>
        <w:tc>
          <w:tcPr>
            <w:tcW w:w="992" w:type="dxa"/>
            <w:tcBorders>
              <w:top w:val="single" w:sz="2" w:space="0" w:color="auto"/>
              <w:left w:val="single" w:sz="2" w:space="0" w:color="auto"/>
              <w:bottom w:val="single" w:sz="2" w:space="0" w:color="auto"/>
              <w:right w:val="single" w:sz="2" w:space="0" w:color="auto"/>
            </w:tcBorders>
            <w:vAlign w:val="center"/>
          </w:tcPr>
          <w:p w:rsidR="002C61D9" w:rsidRPr="00BB1428" w:rsidRDefault="002C61D9" w:rsidP="002C61D9">
            <w:pPr>
              <w:jc w:val="both"/>
              <w:rPr>
                <w:rFonts w:ascii="標楷體" w:eastAsia="標楷體" w:hAnsi="標楷體"/>
                <w:szCs w:val="24"/>
                <w:shd w:val="pct15" w:color="auto" w:fill="FFFFFF"/>
              </w:rPr>
            </w:pPr>
            <w:r w:rsidRPr="00BB1428">
              <w:rPr>
                <w:rFonts w:ascii="標楷體" w:eastAsia="標楷體" w:hAnsi="標楷體" w:hint="eastAsia"/>
                <w:szCs w:val="24"/>
                <w:shd w:val="pct15" w:color="auto" w:fill="FFFFFF"/>
              </w:rPr>
              <w:t>09/15</w:t>
            </w:r>
          </w:p>
        </w:tc>
        <w:tc>
          <w:tcPr>
            <w:tcW w:w="3119" w:type="dxa"/>
            <w:tcBorders>
              <w:top w:val="single" w:sz="2" w:space="0" w:color="auto"/>
              <w:left w:val="single" w:sz="2" w:space="0" w:color="auto"/>
              <w:bottom w:val="single" w:sz="2" w:space="0" w:color="auto"/>
              <w:right w:val="single" w:sz="2" w:space="0" w:color="auto"/>
            </w:tcBorders>
            <w:vAlign w:val="center"/>
          </w:tcPr>
          <w:p w:rsidR="002C61D9" w:rsidRPr="00BB1428" w:rsidRDefault="002C61D9" w:rsidP="002C61D9">
            <w:pPr>
              <w:widowControl/>
              <w:jc w:val="both"/>
              <w:rPr>
                <w:rFonts w:ascii="標楷體" w:eastAsia="標楷體" w:hAnsi="標楷體"/>
                <w:szCs w:val="24"/>
                <w:shd w:val="pct15" w:color="auto" w:fill="FFFFFF"/>
              </w:rPr>
            </w:pPr>
            <w:r w:rsidRPr="00BB1428">
              <w:rPr>
                <w:rFonts w:ascii="標楷體" w:eastAsia="標楷體" w:hAnsi="標楷體" w:hint="eastAsia"/>
                <w:szCs w:val="24"/>
                <w:shd w:val="pct15" w:color="auto" w:fill="FFFFFF"/>
              </w:rPr>
              <w:t>開學第一週</w:t>
            </w:r>
          </w:p>
          <w:p w:rsidR="002C61D9" w:rsidRPr="00BB1428" w:rsidRDefault="002C61D9" w:rsidP="002C61D9">
            <w:pPr>
              <w:spacing w:line="240" w:lineRule="exact"/>
              <w:jc w:val="both"/>
              <w:rPr>
                <w:rFonts w:ascii="標楷體" w:eastAsia="標楷體" w:hAnsi="標楷體" w:cs="Times New Roman"/>
                <w:szCs w:val="24"/>
              </w:rPr>
            </w:pPr>
            <w:r w:rsidRPr="00BB1428">
              <w:rPr>
                <w:rFonts w:ascii="標楷體" w:eastAsia="標楷體" w:hAnsi="標楷體" w:cs="Times New Roman" w:hint="eastAsia"/>
                <w:szCs w:val="24"/>
              </w:rPr>
              <w:t>課程簡介與碩一諮商中心座談</w:t>
            </w: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hint="eastAsia"/>
                <w:szCs w:val="24"/>
              </w:rPr>
              <w:t>賴弘能</w:t>
            </w:r>
          </w:p>
        </w:tc>
      </w:tr>
      <w:tr w:rsidR="00BB1428" w:rsidRPr="00BB1428" w:rsidTr="00BB1428">
        <w:trPr>
          <w:trHeight w:val="789"/>
        </w:trPr>
        <w:tc>
          <w:tcPr>
            <w:tcW w:w="658" w:type="dxa"/>
            <w:vAlign w:val="center"/>
          </w:tcPr>
          <w:p w:rsidR="00BE30AC"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1</w:t>
            </w:r>
          </w:p>
        </w:tc>
        <w:tc>
          <w:tcPr>
            <w:tcW w:w="1038" w:type="dxa"/>
            <w:vAlign w:val="center"/>
          </w:tcPr>
          <w:p w:rsidR="00BE30AC" w:rsidRPr="00BB1428" w:rsidRDefault="00BE30AC" w:rsidP="002C61D9">
            <w:pPr>
              <w:widowControl/>
              <w:jc w:val="both"/>
              <w:rPr>
                <w:rFonts w:ascii="標楷體" w:eastAsia="標楷體" w:hAnsi="標楷體" w:cs="Times New Roman"/>
              </w:rPr>
            </w:pPr>
            <w:r w:rsidRPr="00BB1428">
              <w:rPr>
                <w:rFonts w:ascii="標楷體" w:eastAsia="標楷體" w:hAnsi="標楷體" w:cs="Times New Roman"/>
              </w:rPr>
              <w:t>盧昱衡</w:t>
            </w:r>
          </w:p>
        </w:tc>
        <w:tc>
          <w:tcPr>
            <w:tcW w:w="2977" w:type="dxa"/>
            <w:vAlign w:val="center"/>
          </w:tcPr>
          <w:p w:rsidR="00BE30AC" w:rsidRPr="00BB1428" w:rsidRDefault="00BE30AC" w:rsidP="002C61D9">
            <w:pPr>
              <w:jc w:val="both"/>
              <w:rPr>
                <w:rFonts w:ascii="標楷體" w:eastAsia="標楷體" w:hAnsi="標楷體" w:cs="Times New Roman"/>
              </w:rPr>
            </w:pPr>
            <w:r w:rsidRPr="00BB1428">
              <w:rPr>
                <w:rFonts w:ascii="標楷體" w:eastAsia="標楷體" w:hAnsi="標楷體" w:cs="Times New Roman"/>
              </w:rPr>
              <w:t>統一期貨經理</w:t>
            </w:r>
          </w:p>
        </w:tc>
        <w:tc>
          <w:tcPr>
            <w:tcW w:w="992" w:type="dxa"/>
            <w:vAlign w:val="center"/>
          </w:tcPr>
          <w:p w:rsidR="00BE30AC" w:rsidRPr="00BB1428" w:rsidRDefault="00BE30AC" w:rsidP="002C61D9">
            <w:pPr>
              <w:jc w:val="both"/>
              <w:rPr>
                <w:rFonts w:ascii="標楷體" w:eastAsia="標楷體" w:hAnsi="標楷體"/>
                <w:szCs w:val="24"/>
              </w:rPr>
            </w:pPr>
            <w:r w:rsidRPr="00BB1428">
              <w:rPr>
                <w:rFonts w:ascii="標楷體" w:eastAsia="標楷體" w:hAnsi="標楷體" w:hint="eastAsia"/>
                <w:szCs w:val="24"/>
              </w:rPr>
              <w:t>10/</w:t>
            </w:r>
            <w:r w:rsidRPr="00BB1428">
              <w:rPr>
                <w:rFonts w:ascii="標楷體" w:eastAsia="標楷體" w:hAnsi="標楷體"/>
                <w:szCs w:val="24"/>
              </w:rPr>
              <w:t>0</w:t>
            </w:r>
            <w:r w:rsidRPr="00BB1428">
              <w:rPr>
                <w:rFonts w:ascii="標楷體" w:eastAsia="標楷體" w:hAnsi="標楷體" w:hint="eastAsia"/>
                <w:szCs w:val="24"/>
              </w:rPr>
              <w:t>6</w:t>
            </w:r>
          </w:p>
        </w:tc>
        <w:tc>
          <w:tcPr>
            <w:tcW w:w="3119" w:type="dxa"/>
            <w:vAlign w:val="center"/>
          </w:tcPr>
          <w:p w:rsidR="003B05C1" w:rsidRPr="00BB1428" w:rsidRDefault="003B05C1" w:rsidP="009D68F0">
            <w:pPr>
              <w:jc w:val="both"/>
              <w:rPr>
                <w:rFonts w:ascii="標楷體" w:eastAsia="標楷體" w:hAnsi="標楷體" w:cs="Times New Roman"/>
                <w:szCs w:val="24"/>
              </w:rPr>
            </w:pPr>
            <w:r w:rsidRPr="00BB1428">
              <w:rPr>
                <w:rFonts w:ascii="標楷體" w:eastAsia="標楷體" w:hAnsi="標楷體" w:cs="Times New Roman" w:hint="eastAsia"/>
                <w:szCs w:val="24"/>
              </w:rPr>
              <w:t>金融市場與衍生性商品實務</w:t>
            </w:r>
          </w:p>
        </w:tc>
        <w:tc>
          <w:tcPr>
            <w:tcW w:w="1276" w:type="dxa"/>
            <w:vAlign w:val="center"/>
          </w:tcPr>
          <w:p w:rsidR="00BE30AC" w:rsidRPr="00BB1428" w:rsidRDefault="00BE30AC" w:rsidP="002C61D9">
            <w:pPr>
              <w:suppressAutoHyphens/>
              <w:autoSpaceDN w:val="0"/>
              <w:jc w:val="both"/>
              <w:textAlignment w:val="baseline"/>
              <w:rPr>
                <w:rFonts w:ascii="標楷體" w:eastAsia="標楷體" w:hAnsi="標楷體" w:cs="Times New Roman"/>
                <w:kern w:val="3"/>
                <w:szCs w:val="24"/>
              </w:rPr>
            </w:pPr>
            <w:r w:rsidRPr="00BB1428">
              <w:rPr>
                <w:rFonts w:ascii="標楷體" w:eastAsia="標楷體" w:hAnsi="標楷體" w:cs="Times New Roman"/>
                <w:shd w:val="clear" w:color="auto" w:fill="FFFFFF"/>
              </w:rPr>
              <w:t>吳庭斌</w:t>
            </w:r>
          </w:p>
        </w:tc>
      </w:tr>
      <w:tr w:rsidR="00BB1428" w:rsidRPr="00BB1428" w:rsidTr="00BB1428">
        <w:trPr>
          <w:trHeight w:val="842"/>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2</w:t>
            </w:r>
          </w:p>
        </w:tc>
        <w:tc>
          <w:tcPr>
            <w:tcW w:w="1038" w:type="dxa"/>
            <w:vAlign w:val="center"/>
          </w:tcPr>
          <w:p w:rsidR="002C61D9" w:rsidRPr="00BB1428" w:rsidRDefault="002C61D9" w:rsidP="002C61D9">
            <w:pPr>
              <w:widowControl/>
              <w:jc w:val="both"/>
              <w:rPr>
                <w:rFonts w:ascii="標楷體" w:eastAsia="標楷體" w:hAnsi="標楷體" w:cs="Times New Roman"/>
              </w:rPr>
            </w:pPr>
            <w:r w:rsidRPr="00BB1428">
              <w:rPr>
                <w:rFonts w:ascii="標楷體" w:eastAsia="標楷體" w:hAnsi="標楷體" w:cs="Times New Roman"/>
              </w:rPr>
              <w:t>胡則華</w:t>
            </w:r>
          </w:p>
        </w:tc>
        <w:tc>
          <w:tcPr>
            <w:tcW w:w="2977" w:type="dxa"/>
            <w:vAlign w:val="center"/>
          </w:tcPr>
          <w:p w:rsidR="00CB469D" w:rsidRPr="00BB1428" w:rsidRDefault="00CB469D" w:rsidP="00CB469D">
            <w:pPr>
              <w:spacing w:line="240" w:lineRule="exact"/>
              <w:jc w:val="both"/>
              <w:rPr>
                <w:rFonts w:ascii="標楷體" w:eastAsia="標楷體" w:hAnsi="標楷體" w:cs="Arial"/>
                <w:szCs w:val="28"/>
              </w:rPr>
            </w:pPr>
            <w:r w:rsidRPr="00BB1428">
              <w:rPr>
                <w:rFonts w:ascii="標楷體" w:eastAsia="標楷體" w:hAnsi="標楷體" w:cs="Arial" w:hint="eastAsia"/>
                <w:szCs w:val="28"/>
              </w:rPr>
              <w:t>金融監督管理委員會</w:t>
            </w:r>
          </w:p>
          <w:p w:rsidR="002C61D9" w:rsidRPr="00BB1428" w:rsidRDefault="00CB469D" w:rsidP="002C61D9">
            <w:pPr>
              <w:jc w:val="both"/>
              <w:rPr>
                <w:rFonts w:ascii="標楷體" w:eastAsia="標楷體" w:hAnsi="標楷體" w:cs="Times New Roman"/>
              </w:rPr>
            </w:pPr>
            <w:r w:rsidRPr="00BB1428">
              <w:rPr>
                <w:rFonts w:ascii="標楷體" w:eastAsia="標楷體" w:hAnsi="標楷體" w:cs="Arial" w:hint="eastAsia"/>
                <w:szCs w:val="28"/>
              </w:rPr>
              <w:t>綜合規劃處</w:t>
            </w:r>
            <w:r w:rsidR="002C61D9" w:rsidRPr="00BB1428">
              <w:rPr>
                <w:rFonts w:ascii="標楷體" w:eastAsia="標楷體" w:hAnsi="標楷體" w:cs="Times New Roman"/>
                <w:szCs w:val="28"/>
              </w:rPr>
              <w:t>處長</w:t>
            </w:r>
          </w:p>
        </w:tc>
        <w:tc>
          <w:tcPr>
            <w:tcW w:w="992" w:type="dxa"/>
            <w:vAlign w:val="center"/>
          </w:tcPr>
          <w:p w:rsidR="002C61D9" w:rsidRPr="00BB1428" w:rsidRDefault="002C61D9" w:rsidP="002C61D9">
            <w:pPr>
              <w:jc w:val="both"/>
              <w:rPr>
                <w:rFonts w:ascii="標楷體" w:eastAsia="標楷體" w:hAnsi="標楷體"/>
                <w:szCs w:val="24"/>
              </w:rPr>
            </w:pPr>
            <w:r w:rsidRPr="00BB1428">
              <w:rPr>
                <w:rFonts w:ascii="標楷體" w:eastAsia="標楷體" w:hAnsi="標楷體" w:hint="eastAsia"/>
                <w:szCs w:val="24"/>
              </w:rPr>
              <w:t>10/</w:t>
            </w:r>
            <w:r w:rsidRPr="00BB1428">
              <w:rPr>
                <w:rFonts w:ascii="標楷體" w:eastAsia="標楷體" w:hAnsi="標楷體"/>
                <w:szCs w:val="24"/>
              </w:rPr>
              <w:t>1</w:t>
            </w:r>
            <w:r w:rsidRPr="00BB1428">
              <w:rPr>
                <w:rFonts w:ascii="標楷體" w:eastAsia="標楷體" w:hAnsi="標楷體" w:hint="eastAsia"/>
                <w:szCs w:val="24"/>
              </w:rPr>
              <w:t>3</w:t>
            </w:r>
          </w:p>
        </w:tc>
        <w:tc>
          <w:tcPr>
            <w:tcW w:w="3119" w:type="dxa"/>
            <w:vAlign w:val="center"/>
          </w:tcPr>
          <w:p w:rsidR="002C61D9" w:rsidRPr="00BB1428" w:rsidRDefault="002C61D9" w:rsidP="0017632F">
            <w:pPr>
              <w:spacing w:line="240" w:lineRule="exact"/>
              <w:jc w:val="both"/>
              <w:rPr>
                <w:rFonts w:ascii="標楷體" w:eastAsia="標楷體" w:hAnsi="標楷體" w:cs="Arial"/>
                <w:szCs w:val="24"/>
              </w:rPr>
            </w:pPr>
            <w:r w:rsidRPr="00BB1428">
              <w:rPr>
                <w:rFonts w:ascii="標楷體" w:eastAsia="標楷體" w:hAnsi="標楷體" w:cs="Arial"/>
                <w:szCs w:val="24"/>
              </w:rPr>
              <w:t>台灣金融科技與綠色金融現況與展望</w:t>
            </w: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張傳章</w:t>
            </w:r>
          </w:p>
        </w:tc>
      </w:tr>
      <w:tr w:rsidR="00BB1428" w:rsidRPr="00BB1428" w:rsidTr="00BB1428">
        <w:trPr>
          <w:trHeight w:val="699"/>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3</w:t>
            </w:r>
          </w:p>
        </w:tc>
        <w:tc>
          <w:tcPr>
            <w:tcW w:w="1038" w:type="dxa"/>
            <w:vAlign w:val="center"/>
          </w:tcPr>
          <w:p w:rsidR="002C61D9" w:rsidRPr="00BB1428" w:rsidRDefault="002C61D9" w:rsidP="002C61D9">
            <w:pPr>
              <w:widowControl/>
              <w:jc w:val="both"/>
              <w:rPr>
                <w:rFonts w:ascii="標楷體" w:eastAsia="標楷體" w:hAnsi="標楷體" w:cs="Times New Roman"/>
              </w:rPr>
            </w:pPr>
            <w:r w:rsidRPr="00BB1428">
              <w:rPr>
                <w:rFonts w:ascii="標楷體" w:eastAsia="標楷體" w:hAnsi="標楷體" w:cs="Times New Roman"/>
              </w:rPr>
              <w:t>周慶輝</w:t>
            </w:r>
          </w:p>
        </w:tc>
        <w:tc>
          <w:tcPr>
            <w:tcW w:w="2977"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第一銀行財務副總</w:t>
            </w:r>
          </w:p>
        </w:tc>
        <w:tc>
          <w:tcPr>
            <w:tcW w:w="992" w:type="dxa"/>
            <w:vAlign w:val="center"/>
          </w:tcPr>
          <w:p w:rsidR="002C61D9" w:rsidRPr="00BB1428" w:rsidRDefault="002C61D9" w:rsidP="002C61D9">
            <w:pPr>
              <w:jc w:val="both"/>
              <w:rPr>
                <w:rFonts w:ascii="標楷體" w:eastAsia="標楷體" w:hAnsi="標楷體" w:cs="Arial"/>
              </w:rPr>
            </w:pPr>
            <w:r w:rsidRPr="00BB1428">
              <w:rPr>
                <w:rFonts w:ascii="標楷體" w:eastAsia="標楷體" w:hAnsi="標楷體" w:cs="Arial"/>
              </w:rPr>
              <w:t>11</w:t>
            </w:r>
            <w:r w:rsidRPr="00BB1428">
              <w:rPr>
                <w:rFonts w:ascii="標楷體" w:eastAsia="標楷體" w:hAnsi="標楷體" w:cs="Arial" w:hint="eastAsia"/>
              </w:rPr>
              <w:t>/</w:t>
            </w:r>
            <w:r w:rsidRPr="00BB1428">
              <w:rPr>
                <w:rFonts w:ascii="標楷體" w:eastAsia="標楷體" w:hAnsi="標楷體" w:cs="Arial"/>
              </w:rPr>
              <w:t>17</w:t>
            </w:r>
          </w:p>
        </w:tc>
        <w:tc>
          <w:tcPr>
            <w:tcW w:w="3119" w:type="dxa"/>
            <w:vAlign w:val="center"/>
          </w:tcPr>
          <w:p w:rsidR="002C61D9" w:rsidRPr="00BB1428" w:rsidRDefault="002C61D9" w:rsidP="002C61D9">
            <w:pPr>
              <w:spacing w:line="240" w:lineRule="exact"/>
              <w:jc w:val="both"/>
              <w:rPr>
                <w:rFonts w:ascii="標楷體" w:eastAsia="標楷體" w:hAnsi="標楷體" w:cs="Arial"/>
                <w:szCs w:val="24"/>
              </w:rPr>
            </w:pPr>
            <w:r w:rsidRPr="00BB1428">
              <w:rPr>
                <w:rFonts w:ascii="標楷體" w:eastAsia="標楷體" w:hAnsi="標楷體" w:cs="Arial"/>
                <w:szCs w:val="24"/>
              </w:rPr>
              <w:t>銀行交易室介紹</w:t>
            </w: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黃瑞卿</w:t>
            </w:r>
          </w:p>
        </w:tc>
      </w:tr>
      <w:tr w:rsidR="00BB1428" w:rsidRPr="00BB1428" w:rsidTr="00BB1428">
        <w:trPr>
          <w:trHeight w:val="553"/>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strike/>
                <w:kern w:val="3"/>
                <w:szCs w:val="24"/>
              </w:rPr>
            </w:pPr>
            <w:r w:rsidRPr="00BB1428">
              <w:rPr>
                <w:rFonts w:ascii="標楷體" w:eastAsia="標楷體" w:hAnsi="標楷體" w:cs="Times New Roman" w:hint="eastAsia"/>
                <w:strike/>
                <w:kern w:val="3"/>
                <w:szCs w:val="24"/>
              </w:rPr>
              <w:t>4</w:t>
            </w:r>
          </w:p>
        </w:tc>
        <w:tc>
          <w:tcPr>
            <w:tcW w:w="1038" w:type="dxa"/>
            <w:vAlign w:val="center"/>
          </w:tcPr>
          <w:p w:rsidR="002C61D9" w:rsidRPr="00BB1428" w:rsidRDefault="002C61D9" w:rsidP="002C61D9">
            <w:pPr>
              <w:widowControl/>
              <w:jc w:val="both"/>
              <w:rPr>
                <w:rFonts w:ascii="標楷體" w:eastAsia="標楷體" w:hAnsi="標楷體" w:cs="Times New Roman"/>
              </w:rPr>
            </w:pPr>
            <w:r w:rsidRPr="00BB1428">
              <w:rPr>
                <w:rFonts w:ascii="標楷體" w:eastAsia="標楷體" w:hAnsi="標楷體" w:cs="Times New Roman"/>
              </w:rPr>
              <w:t>蔡麗玲</w:t>
            </w:r>
          </w:p>
        </w:tc>
        <w:tc>
          <w:tcPr>
            <w:tcW w:w="2977"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投信投顧公會祕書長</w:t>
            </w:r>
          </w:p>
        </w:tc>
        <w:tc>
          <w:tcPr>
            <w:tcW w:w="992" w:type="dxa"/>
            <w:vAlign w:val="center"/>
          </w:tcPr>
          <w:p w:rsidR="002C61D9" w:rsidRPr="00BB1428" w:rsidRDefault="002C61D9" w:rsidP="002C61D9">
            <w:pPr>
              <w:jc w:val="both"/>
              <w:rPr>
                <w:rFonts w:ascii="標楷體" w:eastAsia="標楷體" w:hAnsi="標楷體" w:cs="Arial"/>
              </w:rPr>
            </w:pPr>
            <w:r w:rsidRPr="00BB1428">
              <w:rPr>
                <w:rFonts w:ascii="標楷體" w:eastAsia="標楷體" w:hAnsi="標楷體" w:cs="Arial"/>
              </w:rPr>
              <w:t>11</w:t>
            </w:r>
            <w:r w:rsidRPr="00BB1428">
              <w:rPr>
                <w:rFonts w:ascii="標楷體" w:eastAsia="標楷體" w:hAnsi="標楷體" w:cs="Arial" w:hint="eastAsia"/>
              </w:rPr>
              <w:t>/</w:t>
            </w:r>
            <w:r w:rsidRPr="00BB1428">
              <w:rPr>
                <w:rFonts w:ascii="標楷體" w:eastAsia="標楷體" w:hAnsi="標楷體" w:cs="Arial"/>
              </w:rPr>
              <w:t>24</w:t>
            </w:r>
          </w:p>
        </w:tc>
        <w:tc>
          <w:tcPr>
            <w:tcW w:w="3119" w:type="dxa"/>
            <w:vAlign w:val="center"/>
          </w:tcPr>
          <w:p w:rsidR="002C61D9" w:rsidRPr="00BB1428" w:rsidRDefault="00777E17" w:rsidP="002C61D9">
            <w:pPr>
              <w:spacing w:line="240" w:lineRule="exact"/>
              <w:jc w:val="both"/>
              <w:rPr>
                <w:rFonts w:ascii="標楷體" w:eastAsia="標楷體" w:hAnsi="標楷體" w:cs="Arial"/>
                <w:szCs w:val="24"/>
              </w:rPr>
            </w:pPr>
            <w:r w:rsidRPr="00777E17">
              <w:rPr>
                <w:rFonts w:ascii="標楷體" w:eastAsia="標楷體" w:hAnsi="標楷體" w:cs="Arial" w:hint="eastAsia"/>
                <w:szCs w:val="24"/>
              </w:rPr>
              <w:t>我國投信投顧業發展現況與投資理財的重要觀念</w:t>
            </w: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張傳章</w:t>
            </w:r>
          </w:p>
        </w:tc>
      </w:tr>
      <w:tr w:rsidR="00BB1428" w:rsidRPr="00BB1428" w:rsidTr="00BB1428">
        <w:trPr>
          <w:trHeight w:val="561"/>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5</w:t>
            </w:r>
          </w:p>
        </w:tc>
        <w:tc>
          <w:tcPr>
            <w:tcW w:w="1038"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黃昭棠</w:t>
            </w:r>
          </w:p>
        </w:tc>
        <w:tc>
          <w:tcPr>
            <w:tcW w:w="2977"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華南永昌投信董事長</w:t>
            </w:r>
          </w:p>
        </w:tc>
        <w:tc>
          <w:tcPr>
            <w:tcW w:w="992" w:type="dxa"/>
            <w:vAlign w:val="center"/>
          </w:tcPr>
          <w:p w:rsidR="002C61D9" w:rsidRPr="00BB1428" w:rsidRDefault="002C61D9" w:rsidP="002C61D9">
            <w:pPr>
              <w:jc w:val="both"/>
              <w:rPr>
                <w:rFonts w:ascii="標楷體" w:eastAsia="標楷體" w:hAnsi="標楷體" w:cs="Arial"/>
              </w:rPr>
            </w:pPr>
            <w:r w:rsidRPr="00BB1428">
              <w:rPr>
                <w:rFonts w:ascii="標楷體" w:eastAsia="標楷體" w:hAnsi="標楷體" w:cs="Arial"/>
              </w:rPr>
              <w:t>12</w:t>
            </w:r>
            <w:r w:rsidRPr="00BB1428">
              <w:rPr>
                <w:rFonts w:ascii="標楷體" w:eastAsia="標楷體" w:hAnsi="標楷體" w:cs="Arial" w:hint="eastAsia"/>
              </w:rPr>
              <w:t>/</w:t>
            </w:r>
            <w:r w:rsidRPr="00BB1428">
              <w:rPr>
                <w:rFonts w:ascii="標楷體" w:eastAsia="標楷體" w:hAnsi="標楷體" w:cs="Arial"/>
              </w:rPr>
              <w:t>01</w:t>
            </w:r>
          </w:p>
        </w:tc>
        <w:tc>
          <w:tcPr>
            <w:tcW w:w="3119" w:type="dxa"/>
            <w:vAlign w:val="center"/>
          </w:tcPr>
          <w:p w:rsidR="002C61D9" w:rsidRPr="00BB1428" w:rsidRDefault="00A922B2" w:rsidP="00A922B2">
            <w:pPr>
              <w:spacing w:line="240" w:lineRule="exact"/>
              <w:jc w:val="both"/>
              <w:rPr>
                <w:rFonts w:ascii="標楷體" w:eastAsia="標楷體" w:hAnsi="標楷體" w:cs="Arial"/>
                <w:szCs w:val="24"/>
              </w:rPr>
            </w:pPr>
            <w:r w:rsidRPr="00A922B2">
              <w:rPr>
                <w:rFonts w:ascii="標楷體" w:eastAsia="標楷體" w:hAnsi="標楷體" w:cs="Arial" w:hint="eastAsia"/>
                <w:szCs w:val="24"/>
              </w:rPr>
              <w:t>全球ETF發展歷程與現況</w:t>
            </w: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張傳章</w:t>
            </w:r>
          </w:p>
        </w:tc>
      </w:tr>
      <w:tr w:rsidR="00BB1428" w:rsidRPr="00BB1428" w:rsidTr="00BB1428">
        <w:trPr>
          <w:trHeight w:val="697"/>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6</w:t>
            </w:r>
          </w:p>
        </w:tc>
        <w:tc>
          <w:tcPr>
            <w:tcW w:w="1038"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蔡淑慧</w:t>
            </w:r>
          </w:p>
        </w:tc>
        <w:tc>
          <w:tcPr>
            <w:tcW w:w="2977" w:type="dxa"/>
            <w:vAlign w:val="center"/>
          </w:tcPr>
          <w:p w:rsidR="002C61D9" w:rsidRPr="00BB1428" w:rsidRDefault="002C61D9" w:rsidP="00BB1428">
            <w:pPr>
              <w:jc w:val="both"/>
              <w:rPr>
                <w:rFonts w:ascii="標楷體" w:eastAsia="標楷體" w:hAnsi="標楷體" w:cs="Times New Roman"/>
              </w:rPr>
            </w:pPr>
            <w:r w:rsidRPr="00BB1428">
              <w:rPr>
                <w:rFonts w:ascii="標楷體" w:eastAsia="標楷體" w:hAnsi="標楷體" w:cs="Times New Roman"/>
              </w:rPr>
              <w:t>第一銀行行政副總</w:t>
            </w:r>
          </w:p>
        </w:tc>
        <w:tc>
          <w:tcPr>
            <w:tcW w:w="992" w:type="dxa"/>
            <w:vAlign w:val="center"/>
          </w:tcPr>
          <w:p w:rsidR="002C61D9" w:rsidRPr="00BB1428" w:rsidRDefault="002C61D9" w:rsidP="002C61D9">
            <w:pPr>
              <w:jc w:val="both"/>
              <w:rPr>
                <w:rFonts w:ascii="標楷體" w:eastAsia="標楷體" w:hAnsi="標楷體" w:cs="Arial"/>
              </w:rPr>
            </w:pPr>
            <w:r w:rsidRPr="00BB1428">
              <w:rPr>
                <w:rFonts w:ascii="標楷體" w:eastAsia="標楷體" w:hAnsi="標楷體" w:cs="Arial"/>
              </w:rPr>
              <w:t>12</w:t>
            </w:r>
            <w:r w:rsidRPr="00BB1428">
              <w:rPr>
                <w:rFonts w:ascii="標楷體" w:eastAsia="標楷體" w:hAnsi="標楷體" w:cs="Arial" w:hint="eastAsia"/>
              </w:rPr>
              <w:t>/</w:t>
            </w:r>
            <w:r w:rsidRPr="00BB1428">
              <w:rPr>
                <w:rFonts w:ascii="標楷體" w:eastAsia="標楷體" w:hAnsi="標楷體" w:cs="Arial"/>
              </w:rPr>
              <w:t>08</w:t>
            </w:r>
          </w:p>
        </w:tc>
        <w:tc>
          <w:tcPr>
            <w:tcW w:w="3119" w:type="dxa"/>
            <w:vAlign w:val="center"/>
          </w:tcPr>
          <w:p w:rsidR="002C61D9" w:rsidRPr="00BB1428" w:rsidRDefault="00CD46CA" w:rsidP="002C61D9">
            <w:pPr>
              <w:jc w:val="both"/>
              <w:rPr>
                <w:rFonts w:ascii="標楷體" w:eastAsia="標楷體" w:hAnsi="標楷體" w:cs="Arial"/>
                <w:szCs w:val="24"/>
              </w:rPr>
            </w:pPr>
            <w:r w:rsidRPr="00CD46CA">
              <w:rPr>
                <w:rFonts w:ascii="標楷體" w:eastAsia="標楷體" w:hAnsi="標楷體" w:cs="Arial" w:hint="eastAsia"/>
                <w:szCs w:val="24"/>
              </w:rPr>
              <w:t>第一銀行實踐ESG成果+氣候風險保衛戰</w:t>
            </w:r>
            <w:bookmarkStart w:id="0" w:name="_GoBack"/>
            <w:bookmarkEnd w:id="0"/>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黃瑞卿</w:t>
            </w:r>
          </w:p>
        </w:tc>
      </w:tr>
      <w:tr w:rsidR="00BB1428" w:rsidRPr="00BB1428" w:rsidTr="00BB1428">
        <w:trPr>
          <w:trHeight w:val="551"/>
        </w:trPr>
        <w:tc>
          <w:tcPr>
            <w:tcW w:w="658" w:type="dxa"/>
            <w:vAlign w:val="center"/>
          </w:tcPr>
          <w:p w:rsidR="002C61D9" w:rsidRPr="00BB1428" w:rsidRDefault="002C61D9" w:rsidP="002C61D9">
            <w:pPr>
              <w:suppressAutoHyphens/>
              <w:autoSpaceDN w:val="0"/>
              <w:jc w:val="center"/>
              <w:textAlignment w:val="baseline"/>
              <w:rPr>
                <w:rFonts w:ascii="標楷體" w:eastAsia="標楷體" w:hAnsi="標楷體" w:cs="Times New Roman"/>
                <w:kern w:val="3"/>
                <w:szCs w:val="24"/>
              </w:rPr>
            </w:pPr>
            <w:r w:rsidRPr="00BB1428">
              <w:rPr>
                <w:rFonts w:ascii="標楷體" w:eastAsia="標楷體" w:hAnsi="標楷體" w:cs="Times New Roman" w:hint="eastAsia"/>
                <w:kern w:val="3"/>
                <w:szCs w:val="24"/>
              </w:rPr>
              <w:t>7</w:t>
            </w:r>
          </w:p>
        </w:tc>
        <w:tc>
          <w:tcPr>
            <w:tcW w:w="1038"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戴良安</w:t>
            </w:r>
          </w:p>
        </w:tc>
        <w:tc>
          <w:tcPr>
            <w:tcW w:w="2977" w:type="dxa"/>
            <w:vAlign w:val="center"/>
          </w:tcPr>
          <w:p w:rsidR="002C61D9" w:rsidRPr="00BB1428" w:rsidRDefault="002C61D9" w:rsidP="002C61D9">
            <w:pPr>
              <w:jc w:val="both"/>
              <w:rPr>
                <w:rFonts w:ascii="標楷體" w:eastAsia="標楷體" w:hAnsi="標楷體" w:cs="Times New Roman"/>
              </w:rPr>
            </w:pPr>
            <w:r w:rsidRPr="00BB1428">
              <w:rPr>
                <w:rFonts w:ascii="標楷體" w:eastAsia="標楷體" w:hAnsi="標楷體" w:cs="Times New Roman"/>
              </w:rPr>
              <w:t>期交所監視部經理</w:t>
            </w:r>
          </w:p>
        </w:tc>
        <w:tc>
          <w:tcPr>
            <w:tcW w:w="992" w:type="dxa"/>
            <w:vAlign w:val="center"/>
          </w:tcPr>
          <w:p w:rsidR="002C61D9" w:rsidRPr="00BB1428" w:rsidRDefault="002C61D9" w:rsidP="002C61D9">
            <w:pPr>
              <w:jc w:val="both"/>
              <w:rPr>
                <w:rFonts w:ascii="標楷體" w:eastAsia="標楷體" w:hAnsi="標楷體" w:cs="Arial"/>
              </w:rPr>
            </w:pPr>
            <w:r w:rsidRPr="00BB1428">
              <w:rPr>
                <w:rFonts w:ascii="標楷體" w:eastAsia="標楷體" w:hAnsi="標楷體" w:cs="Arial"/>
              </w:rPr>
              <w:t>12</w:t>
            </w:r>
            <w:r w:rsidRPr="00BB1428">
              <w:rPr>
                <w:rFonts w:ascii="標楷體" w:eastAsia="標楷體" w:hAnsi="標楷體" w:cs="Arial" w:hint="eastAsia"/>
              </w:rPr>
              <w:t>/</w:t>
            </w:r>
            <w:r w:rsidRPr="00BB1428">
              <w:rPr>
                <w:rFonts w:ascii="標楷體" w:eastAsia="標楷體" w:hAnsi="標楷體" w:cs="Arial"/>
              </w:rPr>
              <w:t>15</w:t>
            </w:r>
          </w:p>
        </w:tc>
        <w:tc>
          <w:tcPr>
            <w:tcW w:w="3119" w:type="dxa"/>
            <w:vAlign w:val="center"/>
          </w:tcPr>
          <w:p w:rsidR="002C61D9" w:rsidRPr="00BB1428" w:rsidRDefault="002C61D9" w:rsidP="002C61D9">
            <w:pPr>
              <w:spacing w:line="240" w:lineRule="exact"/>
              <w:jc w:val="both"/>
              <w:rPr>
                <w:rFonts w:ascii="標楷體" w:eastAsia="標楷體" w:hAnsi="標楷體" w:cs="Arial"/>
                <w:sz w:val="20"/>
                <w:szCs w:val="20"/>
              </w:rPr>
            </w:pPr>
          </w:p>
        </w:tc>
        <w:tc>
          <w:tcPr>
            <w:tcW w:w="1276" w:type="dxa"/>
            <w:vAlign w:val="center"/>
          </w:tcPr>
          <w:p w:rsidR="002C61D9" w:rsidRPr="00BB1428" w:rsidRDefault="002C61D9" w:rsidP="002C61D9">
            <w:pPr>
              <w:jc w:val="both"/>
              <w:rPr>
                <w:rFonts w:ascii="標楷體" w:eastAsia="標楷體" w:hAnsi="標楷體" w:cs="Times New Roman"/>
                <w:szCs w:val="24"/>
              </w:rPr>
            </w:pPr>
            <w:r w:rsidRPr="00BB1428">
              <w:rPr>
                <w:rFonts w:ascii="標楷體" w:eastAsia="標楷體" w:hAnsi="標楷體" w:cs="Times New Roman"/>
              </w:rPr>
              <w:t>張傳章</w:t>
            </w:r>
          </w:p>
        </w:tc>
      </w:tr>
    </w:tbl>
    <w:p w:rsidR="002B77EA" w:rsidRPr="00730F96" w:rsidRDefault="002B77EA" w:rsidP="00BB1428">
      <w:pPr>
        <w:suppressAutoHyphens/>
        <w:autoSpaceDN w:val="0"/>
        <w:adjustRightInd w:val="0"/>
        <w:snapToGrid w:val="0"/>
        <w:spacing w:before="40" w:after="40" w:line="320" w:lineRule="exact"/>
        <w:textAlignment w:val="baseline"/>
        <w:rPr>
          <w:rFonts w:ascii="Times New Roman" w:eastAsia="標楷體" w:hAnsi="Times New Roman" w:cs="Times New Roman"/>
          <w:kern w:val="3"/>
          <w:sz w:val="32"/>
          <w:szCs w:val="32"/>
        </w:rPr>
      </w:pPr>
    </w:p>
    <w:sectPr w:rsidR="002B77EA" w:rsidRPr="00730F96" w:rsidSect="002B77EA">
      <w:footerReference w:type="default" r:id="rId7"/>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2A0" w:rsidRDefault="006922A0" w:rsidP="00BC1760">
      <w:r>
        <w:separator/>
      </w:r>
    </w:p>
  </w:endnote>
  <w:endnote w:type="continuationSeparator" w:id="0">
    <w:p w:rsidR="006922A0" w:rsidRDefault="006922A0" w:rsidP="00BC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655583"/>
      <w:docPartObj>
        <w:docPartGallery w:val="Page Numbers (Bottom of Page)"/>
        <w:docPartUnique/>
      </w:docPartObj>
    </w:sdtPr>
    <w:sdtEndPr/>
    <w:sdtContent>
      <w:p w:rsidR="00655B10" w:rsidRDefault="00655B10">
        <w:pPr>
          <w:pStyle w:val="a6"/>
          <w:jc w:val="center"/>
        </w:pPr>
        <w:r>
          <w:fldChar w:fldCharType="begin"/>
        </w:r>
        <w:r>
          <w:instrText>PAGE   \* MERGEFORMAT</w:instrText>
        </w:r>
        <w:r>
          <w:fldChar w:fldCharType="separate"/>
        </w:r>
        <w:r w:rsidR="006922A0" w:rsidRPr="006922A0">
          <w:rPr>
            <w:noProof/>
            <w:lang w:val="zh-TW"/>
          </w:rPr>
          <w:t>1</w:t>
        </w:r>
        <w:r>
          <w:fldChar w:fldCharType="end"/>
        </w:r>
      </w:p>
    </w:sdtContent>
  </w:sdt>
  <w:p w:rsidR="00655B10" w:rsidRDefault="00655B1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2A0" w:rsidRDefault="006922A0" w:rsidP="00BC1760">
      <w:r>
        <w:separator/>
      </w:r>
    </w:p>
  </w:footnote>
  <w:footnote w:type="continuationSeparator" w:id="0">
    <w:p w:rsidR="006922A0" w:rsidRDefault="006922A0" w:rsidP="00BC1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32E1"/>
    <w:multiLevelType w:val="multilevel"/>
    <w:tmpl w:val="45EE0C2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E173F6"/>
    <w:multiLevelType w:val="hybridMultilevel"/>
    <w:tmpl w:val="FA4E17D8"/>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3C3A3EB0"/>
    <w:multiLevelType w:val="hybridMultilevel"/>
    <w:tmpl w:val="5F187E32"/>
    <w:lvl w:ilvl="0" w:tplc="54105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2724C24"/>
    <w:multiLevelType w:val="hybridMultilevel"/>
    <w:tmpl w:val="7C1224F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52DF084C"/>
    <w:multiLevelType w:val="multilevel"/>
    <w:tmpl w:val="F5E4CD1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EE17851"/>
    <w:multiLevelType w:val="hybridMultilevel"/>
    <w:tmpl w:val="BDFCE82A"/>
    <w:lvl w:ilvl="0" w:tplc="3AE84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G3MDExNDQxMzcwMTBX0lEKTi0uzszPAykwrAUAbMp1UCwAAAA="/>
  </w:docVars>
  <w:rsids>
    <w:rsidRoot w:val="002B77EA"/>
    <w:rsid w:val="00003180"/>
    <w:rsid w:val="000032CB"/>
    <w:rsid w:val="00016507"/>
    <w:rsid w:val="000238A2"/>
    <w:rsid w:val="0002583B"/>
    <w:rsid w:val="000365FE"/>
    <w:rsid w:val="000406CE"/>
    <w:rsid w:val="0005323C"/>
    <w:rsid w:val="00054164"/>
    <w:rsid w:val="00056D71"/>
    <w:rsid w:val="00077354"/>
    <w:rsid w:val="00077915"/>
    <w:rsid w:val="0008063E"/>
    <w:rsid w:val="000838C1"/>
    <w:rsid w:val="00085F12"/>
    <w:rsid w:val="00087CE1"/>
    <w:rsid w:val="000902E2"/>
    <w:rsid w:val="00090CBF"/>
    <w:rsid w:val="0009287A"/>
    <w:rsid w:val="00093762"/>
    <w:rsid w:val="00094BE7"/>
    <w:rsid w:val="000A1BE9"/>
    <w:rsid w:val="000A356B"/>
    <w:rsid w:val="000A3D8E"/>
    <w:rsid w:val="000A5162"/>
    <w:rsid w:val="000B15FB"/>
    <w:rsid w:val="000B40B1"/>
    <w:rsid w:val="000C3B03"/>
    <w:rsid w:val="000C588E"/>
    <w:rsid w:val="000C5C53"/>
    <w:rsid w:val="000D1DCC"/>
    <w:rsid w:val="000E32F6"/>
    <w:rsid w:val="000E5B89"/>
    <w:rsid w:val="000F0E9A"/>
    <w:rsid w:val="000F55F8"/>
    <w:rsid w:val="0010103B"/>
    <w:rsid w:val="00103FAF"/>
    <w:rsid w:val="001048E3"/>
    <w:rsid w:val="00110759"/>
    <w:rsid w:val="00110F2B"/>
    <w:rsid w:val="001118A1"/>
    <w:rsid w:val="00112540"/>
    <w:rsid w:val="00114E58"/>
    <w:rsid w:val="00127202"/>
    <w:rsid w:val="00132B49"/>
    <w:rsid w:val="001357C4"/>
    <w:rsid w:val="0014304F"/>
    <w:rsid w:val="00151B91"/>
    <w:rsid w:val="00162AC8"/>
    <w:rsid w:val="001632A9"/>
    <w:rsid w:val="00170CB6"/>
    <w:rsid w:val="001753BA"/>
    <w:rsid w:val="0017632F"/>
    <w:rsid w:val="00177857"/>
    <w:rsid w:val="00185E33"/>
    <w:rsid w:val="0018729D"/>
    <w:rsid w:val="00187EE9"/>
    <w:rsid w:val="00191615"/>
    <w:rsid w:val="00194110"/>
    <w:rsid w:val="0019584F"/>
    <w:rsid w:val="001B6C61"/>
    <w:rsid w:val="001C11EB"/>
    <w:rsid w:val="001D08C9"/>
    <w:rsid w:val="001D6288"/>
    <w:rsid w:val="001E5F08"/>
    <w:rsid w:val="001F7FF4"/>
    <w:rsid w:val="002036E0"/>
    <w:rsid w:val="00212625"/>
    <w:rsid w:val="00212EA8"/>
    <w:rsid w:val="00221C6F"/>
    <w:rsid w:val="00225D9D"/>
    <w:rsid w:val="002341B1"/>
    <w:rsid w:val="00235EC8"/>
    <w:rsid w:val="00237145"/>
    <w:rsid w:val="00242061"/>
    <w:rsid w:val="00254A75"/>
    <w:rsid w:val="0025705E"/>
    <w:rsid w:val="0025761A"/>
    <w:rsid w:val="0026309E"/>
    <w:rsid w:val="0026755C"/>
    <w:rsid w:val="00283469"/>
    <w:rsid w:val="00283ADE"/>
    <w:rsid w:val="00297F30"/>
    <w:rsid w:val="002A2D17"/>
    <w:rsid w:val="002A35C7"/>
    <w:rsid w:val="002A608B"/>
    <w:rsid w:val="002A6C2B"/>
    <w:rsid w:val="002B02FB"/>
    <w:rsid w:val="002B2503"/>
    <w:rsid w:val="002B35F6"/>
    <w:rsid w:val="002B3818"/>
    <w:rsid w:val="002B77EA"/>
    <w:rsid w:val="002C1CAD"/>
    <w:rsid w:val="002C5FB9"/>
    <w:rsid w:val="002C61D9"/>
    <w:rsid w:val="002E09F1"/>
    <w:rsid w:val="002E0F23"/>
    <w:rsid w:val="002E6EA3"/>
    <w:rsid w:val="002E71E3"/>
    <w:rsid w:val="002E74F3"/>
    <w:rsid w:val="002E7CF1"/>
    <w:rsid w:val="002F4B8B"/>
    <w:rsid w:val="002F4E71"/>
    <w:rsid w:val="00303C06"/>
    <w:rsid w:val="00312D16"/>
    <w:rsid w:val="00317756"/>
    <w:rsid w:val="00324A94"/>
    <w:rsid w:val="003257E2"/>
    <w:rsid w:val="00332618"/>
    <w:rsid w:val="003367BF"/>
    <w:rsid w:val="003375E7"/>
    <w:rsid w:val="003411FE"/>
    <w:rsid w:val="00350E87"/>
    <w:rsid w:val="0035629A"/>
    <w:rsid w:val="0036099E"/>
    <w:rsid w:val="00362682"/>
    <w:rsid w:val="003633D7"/>
    <w:rsid w:val="00371C35"/>
    <w:rsid w:val="00373CEC"/>
    <w:rsid w:val="003745F8"/>
    <w:rsid w:val="003772AC"/>
    <w:rsid w:val="00377F61"/>
    <w:rsid w:val="003841E8"/>
    <w:rsid w:val="0038534D"/>
    <w:rsid w:val="00392769"/>
    <w:rsid w:val="003A047D"/>
    <w:rsid w:val="003B05C1"/>
    <w:rsid w:val="003B067A"/>
    <w:rsid w:val="003B273E"/>
    <w:rsid w:val="003B5BE2"/>
    <w:rsid w:val="003B7719"/>
    <w:rsid w:val="003B7EEF"/>
    <w:rsid w:val="003C0A4C"/>
    <w:rsid w:val="003C54D6"/>
    <w:rsid w:val="003D2A35"/>
    <w:rsid w:val="003D2A92"/>
    <w:rsid w:val="003D3EE0"/>
    <w:rsid w:val="003D7AD1"/>
    <w:rsid w:val="003F1C3D"/>
    <w:rsid w:val="004061F4"/>
    <w:rsid w:val="00432CBB"/>
    <w:rsid w:val="0043335C"/>
    <w:rsid w:val="00435147"/>
    <w:rsid w:val="00436201"/>
    <w:rsid w:val="004423A7"/>
    <w:rsid w:val="0044299D"/>
    <w:rsid w:val="0045447F"/>
    <w:rsid w:val="00454F27"/>
    <w:rsid w:val="00457D40"/>
    <w:rsid w:val="004618AD"/>
    <w:rsid w:val="00461BAF"/>
    <w:rsid w:val="00461E7A"/>
    <w:rsid w:val="004625DC"/>
    <w:rsid w:val="00462989"/>
    <w:rsid w:val="00475B41"/>
    <w:rsid w:val="00481483"/>
    <w:rsid w:val="0048254F"/>
    <w:rsid w:val="00491476"/>
    <w:rsid w:val="004A07E2"/>
    <w:rsid w:val="004A2BC6"/>
    <w:rsid w:val="004A3660"/>
    <w:rsid w:val="004A5BC0"/>
    <w:rsid w:val="004B0885"/>
    <w:rsid w:val="004B26E2"/>
    <w:rsid w:val="004B4175"/>
    <w:rsid w:val="004C3B62"/>
    <w:rsid w:val="004D3F96"/>
    <w:rsid w:val="004D5831"/>
    <w:rsid w:val="004D7CB5"/>
    <w:rsid w:val="004E2EB7"/>
    <w:rsid w:val="004E6457"/>
    <w:rsid w:val="004F1CE4"/>
    <w:rsid w:val="004F2C96"/>
    <w:rsid w:val="005023BD"/>
    <w:rsid w:val="00502DAE"/>
    <w:rsid w:val="00513B38"/>
    <w:rsid w:val="00514297"/>
    <w:rsid w:val="00516FC3"/>
    <w:rsid w:val="00517FA1"/>
    <w:rsid w:val="00520A76"/>
    <w:rsid w:val="00522B9B"/>
    <w:rsid w:val="00526FFD"/>
    <w:rsid w:val="0055192E"/>
    <w:rsid w:val="00556668"/>
    <w:rsid w:val="00556A9C"/>
    <w:rsid w:val="00564385"/>
    <w:rsid w:val="0056740F"/>
    <w:rsid w:val="005727D7"/>
    <w:rsid w:val="00573BBC"/>
    <w:rsid w:val="00574BBD"/>
    <w:rsid w:val="00574D81"/>
    <w:rsid w:val="00580B03"/>
    <w:rsid w:val="00580CD4"/>
    <w:rsid w:val="0058199F"/>
    <w:rsid w:val="0058563F"/>
    <w:rsid w:val="005920CD"/>
    <w:rsid w:val="0059522F"/>
    <w:rsid w:val="005A4A84"/>
    <w:rsid w:val="005A7BAB"/>
    <w:rsid w:val="005B5F23"/>
    <w:rsid w:val="005B7D24"/>
    <w:rsid w:val="005C5042"/>
    <w:rsid w:val="005E33CD"/>
    <w:rsid w:val="005F6303"/>
    <w:rsid w:val="0060158B"/>
    <w:rsid w:val="00601CA4"/>
    <w:rsid w:val="0060221A"/>
    <w:rsid w:val="00604675"/>
    <w:rsid w:val="006110DF"/>
    <w:rsid w:val="00624EC9"/>
    <w:rsid w:val="00625FF3"/>
    <w:rsid w:val="00630325"/>
    <w:rsid w:val="006341B4"/>
    <w:rsid w:val="00646758"/>
    <w:rsid w:val="0064729C"/>
    <w:rsid w:val="006516C6"/>
    <w:rsid w:val="00652978"/>
    <w:rsid w:val="00652CDB"/>
    <w:rsid w:val="00655B10"/>
    <w:rsid w:val="00667C27"/>
    <w:rsid w:val="006706FC"/>
    <w:rsid w:val="00670A36"/>
    <w:rsid w:val="006922A0"/>
    <w:rsid w:val="006A419E"/>
    <w:rsid w:val="006B24B0"/>
    <w:rsid w:val="006B4DDE"/>
    <w:rsid w:val="006B7FB1"/>
    <w:rsid w:val="006C2AEF"/>
    <w:rsid w:val="006C56EE"/>
    <w:rsid w:val="006D1166"/>
    <w:rsid w:val="006D4AAD"/>
    <w:rsid w:val="006D7F2B"/>
    <w:rsid w:val="006E0BE1"/>
    <w:rsid w:val="006E0E68"/>
    <w:rsid w:val="006E2C02"/>
    <w:rsid w:val="006E535B"/>
    <w:rsid w:val="006F65FC"/>
    <w:rsid w:val="0070542B"/>
    <w:rsid w:val="00707A96"/>
    <w:rsid w:val="00710CE3"/>
    <w:rsid w:val="00711E81"/>
    <w:rsid w:val="00730F96"/>
    <w:rsid w:val="00734ED4"/>
    <w:rsid w:val="00736851"/>
    <w:rsid w:val="007369E1"/>
    <w:rsid w:val="007415F9"/>
    <w:rsid w:val="00757D34"/>
    <w:rsid w:val="00763E2D"/>
    <w:rsid w:val="0076705A"/>
    <w:rsid w:val="007712A3"/>
    <w:rsid w:val="00772F59"/>
    <w:rsid w:val="00777E17"/>
    <w:rsid w:val="00785DD9"/>
    <w:rsid w:val="0078665A"/>
    <w:rsid w:val="00792B81"/>
    <w:rsid w:val="007A0EE6"/>
    <w:rsid w:val="007A11E8"/>
    <w:rsid w:val="007A262F"/>
    <w:rsid w:val="007A5B94"/>
    <w:rsid w:val="007B0E2E"/>
    <w:rsid w:val="007B1CDA"/>
    <w:rsid w:val="007B2F9A"/>
    <w:rsid w:val="007B6041"/>
    <w:rsid w:val="007C17A2"/>
    <w:rsid w:val="007C673B"/>
    <w:rsid w:val="007C7A73"/>
    <w:rsid w:val="007D0B2E"/>
    <w:rsid w:val="007D1BFD"/>
    <w:rsid w:val="007D3428"/>
    <w:rsid w:val="007E5BCF"/>
    <w:rsid w:val="007F1EC4"/>
    <w:rsid w:val="007F3DFA"/>
    <w:rsid w:val="007F5973"/>
    <w:rsid w:val="007F7DCF"/>
    <w:rsid w:val="008000B4"/>
    <w:rsid w:val="0080294C"/>
    <w:rsid w:val="008055F7"/>
    <w:rsid w:val="0080573E"/>
    <w:rsid w:val="00806DEF"/>
    <w:rsid w:val="00807159"/>
    <w:rsid w:val="00810796"/>
    <w:rsid w:val="00810ECE"/>
    <w:rsid w:val="008126FA"/>
    <w:rsid w:val="0082580D"/>
    <w:rsid w:val="008305E8"/>
    <w:rsid w:val="008336F7"/>
    <w:rsid w:val="00840522"/>
    <w:rsid w:val="008429FE"/>
    <w:rsid w:val="00843C8F"/>
    <w:rsid w:val="00846C58"/>
    <w:rsid w:val="00860353"/>
    <w:rsid w:val="008710B4"/>
    <w:rsid w:val="00871454"/>
    <w:rsid w:val="00873D9E"/>
    <w:rsid w:val="008975A4"/>
    <w:rsid w:val="008A3813"/>
    <w:rsid w:val="008A51BD"/>
    <w:rsid w:val="008B0248"/>
    <w:rsid w:val="008B0249"/>
    <w:rsid w:val="008B0F15"/>
    <w:rsid w:val="008C27DA"/>
    <w:rsid w:val="008C522C"/>
    <w:rsid w:val="008C6614"/>
    <w:rsid w:val="008C6DFB"/>
    <w:rsid w:val="008D004A"/>
    <w:rsid w:val="008D6DB3"/>
    <w:rsid w:val="008D7209"/>
    <w:rsid w:val="008F17B4"/>
    <w:rsid w:val="008F6EC4"/>
    <w:rsid w:val="00901CF6"/>
    <w:rsid w:val="00901E89"/>
    <w:rsid w:val="00902BFB"/>
    <w:rsid w:val="00907438"/>
    <w:rsid w:val="00907F71"/>
    <w:rsid w:val="00911050"/>
    <w:rsid w:val="00911EC5"/>
    <w:rsid w:val="00912F06"/>
    <w:rsid w:val="009138D6"/>
    <w:rsid w:val="009220B4"/>
    <w:rsid w:val="00925604"/>
    <w:rsid w:val="009277CA"/>
    <w:rsid w:val="00934AD8"/>
    <w:rsid w:val="00937A67"/>
    <w:rsid w:val="009426A8"/>
    <w:rsid w:val="0095353C"/>
    <w:rsid w:val="00957807"/>
    <w:rsid w:val="009657AC"/>
    <w:rsid w:val="009720AB"/>
    <w:rsid w:val="009722F8"/>
    <w:rsid w:val="00976FFE"/>
    <w:rsid w:val="0097790C"/>
    <w:rsid w:val="00981D22"/>
    <w:rsid w:val="009923A7"/>
    <w:rsid w:val="009953DD"/>
    <w:rsid w:val="00995AB9"/>
    <w:rsid w:val="009A4AF7"/>
    <w:rsid w:val="009B1D8B"/>
    <w:rsid w:val="009B1EFD"/>
    <w:rsid w:val="009C5DB4"/>
    <w:rsid w:val="009C712F"/>
    <w:rsid w:val="009D2F84"/>
    <w:rsid w:val="009D68F0"/>
    <w:rsid w:val="009D6BA7"/>
    <w:rsid w:val="009E20DD"/>
    <w:rsid w:val="009E2A03"/>
    <w:rsid w:val="009F0F3E"/>
    <w:rsid w:val="009F468E"/>
    <w:rsid w:val="009F5A1D"/>
    <w:rsid w:val="00A01459"/>
    <w:rsid w:val="00A126B1"/>
    <w:rsid w:val="00A165C2"/>
    <w:rsid w:val="00A17FD5"/>
    <w:rsid w:val="00A21808"/>
    <w:rsid w:val="00A2242A"/>
    <w:rsid w:val="00A30F38"/>
    <w:rsid w:val="00A3396B"/>
    <w:rsid w:val="00A34F2B"/>
    <w:rsid w:val="00A36274"/>
    <w:rsid w:val="00A36CCC"/>
    <w:rsid w:val="00A4194D"/>
    <w:rsid w:val="00A43D28"/>
    <w:rsid w:val="00A44EEC"/>
    <w:rsid w:val="00A50237"/>
    <w:rsid w:val="00A63212"/>
    <w:rsid w:val="00A63A24"/>
    <w:rsid w:val="00A63B97"/>
    <w:rsid w:val="00A6586E"/>
    <w:rsid w:val="00A7100A"/>
    <w:rsid w:val="00A74E73"/>
    <w:rsid w:val="00A76AE7"/>
    <w:rsid w:val="00A811F8"/>
    <w:rsid w:val="00A854E9"/>
    <w:rsid w:val="00A85E92"/>
    <w:rsid w:val="00A915B8"/>
    <w:rsid w:val="00A922B2"/>
    <w:rsid w:val="00A9251A"/>
    <w:rsid w:val="00A93EFA"/>
    <w:rsid w:val="00A9576D"/>
    <w:rsid w:val="00A95C48"/>
    <w:rsid w:val="00A973F6"/>
    <w:rsid w:val="00AA066A"/>
    <w:rsid w:val="00AA52B0"/>
    <w:rsid w:val="00AB1ED3"/>
    <w:rsid w:val="00AB37A9"/>
    <w:rsid w:val="00AB6E8F"/>
    <w:rsid w:val="00AC3CFB"/>
    <w:rsid w:val="00AD7484"/>
    <w:rsid w:val="00AE0194"/>
    <w:rsid w:val="00AE13E7"/>
    <w:rsid w:val="00AE2666"/>
    <w:rsid w:val="00AE56B9"/>
    <w:rsid w:val="00AF12C4"/>
    <w:rsid w:val="00AF47B5"/>
    <w:rsid w:val="00AF7EE6"/>
    <w:rsid w:val="00B00918"/>
    <w:rsid w:val="00B05235"/>
    <w:rsid w:val="00B07700"/>
    <w:rsid w:val="00B13F4C"/>
    <w:rsid w:val="00B254E1"/>
    <w:rsid w:val="00B32305"/>
    <w:rsid w:val="00B33558"/>
    <w:rsid w:val="00B34F6F"/>
    <w:rsid w:val="00B37733"/>
    <w:rsid w:val="00B42B35"/>
    <w:rsid w:val="00B44B94"/>
    <w:rsid w:val="00B511A8"/>
    <w:rsid w:val="00B51EDD"/>
    <w:rsid w:val="00B53830"/>
    <w:rsid w:val="00B553C7"/>
    <w:rsid w:val="00B5768C"/>
    <w:rsid w:val="00B6036A"/>
    <w:rsid w:val="00B665BB"/>
    <w:rsid w:val="00B86DC4"/>
    <w:rsid w:val="00B92C36"/>
    <w:rsid w:val="00BA46B5"/>
    <w:rsid w:val="00BA7EFA"/>
    <w:rsid w:val="00BB1428"/>
    <w:rsid w:val="00BB1ADF"/>
    <w:rsid w:val="00BB2CED"/>
    <w:rsid w:val="00BB71A0"/>
    <w:rsid w:val="00BC1193"/>
    <w:rsid w:val="00BC1760"/>
    <w:rsid w:val="00BE17E5"/>
    <w:rsid w:val="00BE30AC"/>
    <w:rsid w:val="00BE44E0"/>
    <w:rsid w:val="00BE4FDE"/>
    <w:rsid w:val="00BF1EBC"/>
    <w:rsid w:val="00BF5110"/>
    <w:rsid w:val="00BF797A"/>
    <w:rsid w:val="00C150BD"/>
    <w:rsid w:val="00C1545B"/>
    <w:rsid w:val="00C22CED"/>
    <w:rsid w:val="00C3093B"/>
    <w:rsid w:val="00C36614"/>
    <w:rsid w:val="00C36777"/>
    <w:rsid w:val="00C36BDC"/>
    <w:rsid w:val="00C41E40"/>
    <w:rsid w:val="00C435F4"/>
    <w:rsid w:val="00C453D8"/>
    <w:rsid w:val="00C501A1"/>
    <w:rsid w:val="00C524A1"/>
    <w:rsid w:val="00C551F5"/>
    <w:rsid w:val="00C5641E"/>
    <w:rsid w:val="00C574B4"/>
    <w:rsid w:val="00C63A3C"/>
    <w:rsid w:val="00C6438A"/>
    <w:rsid w:val="00C70EC9"/>
    <w:rsid w:val="00C723A2"/>
    <w:rsid w:val="00C74240"/>
    <w:rsid w:val="00C771A1"/>
    <w:rsid w:val="00C822A7"/>
    <w:rsid w:val="00C82676"/>
    <w:rsid w:val="00C837B2"/>
    <w:rsid w:val="00C840E0"/>
    <w:rsid w:val="00C866D9"/>
    <w:rsid w:val="00C9239A"/>
    <w:rsid w:val="00CA1978"/>
    <w:rsid w:val="00CA1B57"/>
    <w:rsid w:val="00CA3798"/>
    <w:rsid w:val="00CB022D"/>
    <w:rsid w:val="00CB181F"/>
    <w:rsid w:val="00CB469D"/>
    <w:rsid w:val="00CC0D48"/>
    <w:rsid w:val="00CC54CC"/>
    <w:rsid w:val="00CC591F"/>
    <w:rsid w:val="00CC6B10"/>
    <w:rsid w:val="00CD00BE"/>
    <w:rsid w:val="00CD0F04"/>
    <w:rsid w:val="00CD12D2"/>
    <w:rsid w:val="00CD46CA"/>
    <w:rsid w:val="00CD6DDC"/>
    <w:rsid w:val="00CF1195"/>
    <w:rsid w:val="00CF4F92"/>
    <w:rsid w:val="00CF7CAA"/>
    <w:rsid w:val="00D0375B"/>
    <w:rsid w:val="00D11B77"/>
    <w:rsid w:val="00D135A6"/>
    <w:rsid w:val="00D227F5"/>
    <w:rsid w:val="00D36ADA"/>
    <w:rsid w:val="00D416F3"/>
    <w:rsid w:val="00D42E3A"/>
    <w:rsid w:val="00D50742"/>
    <w:rsid w:val="00D50A94"/>
    <w:rsid w:val="00D54362"/>
    <w:rsid w:val="00D609F0"/>
    <w:rsid w:val="00D616F7"/>
    <w:rsid w:val="00D6351E"/>
    <w:rsid w:val="00D64153"/>
    <w:rsid w:val="00D645BC"/>
    <w:rsid w:val="00D71F21"/>
    <w:rsid w:val="00D80A8A"/>
    <w:rsid w:val="00D8376D"/>
    <w:rsid w:val="00D96149"/>
    <w:rsid w:val="00D96702"/>
    <w:rsid w:val="00DA0A4C"/>
    <w:rsid w:val="00DA4255"/>
    <w:rsid w:val="00DB1968"/>
    <w:rsid w:val="00DC0581"/>
    <w:rsid w:val="00DC152A"/>
    <w:rsid w:val="00DC3E28"/>
    <w:rsid w:val="00DC564F"/>
    <w:rsid w:val="00DD620F"/>
    <w:rsid w:val="00DE28D1"/>
    <w:rsid w:val="00DE34CF"/>
    <w:rsid w:val="00DE3948"/>
    <w:rsid w:val="00DE3B15"/>
    <w:rsid w:val="00DE5C5D"/>
    <w:rsid w:val="00DE6EEA"/>
    <w:rsid w:val="00DE7740"/>
    <w:rsid w:val="00DE7BC2"/>
    <w:rsid w:val="00E01E61"/>
    <w:rsid w:val="00E039E8"/>
    <w:rsid w:val="00E03CC6"/>
    <w:rsid w:val="00E100E2"/>
    <w:rsid w:val="00E13466"/>
    <w:rsid w:val="00E149C6"/>
    <w:rsid w:val="00E2437D"/>
    <w:rsid w:val="00E25778"/>
    <w:rsid w:val="00E27140"/>
    <w:rsid w:val="00E277B1"/>
    <w:rsid w:val="00E31744"/>
    <w:rsid w:val="00E3368F"/>
    <w:rsid w:val="00E426E5"/>
    <w:rsid w:val="00E45BF1"/>
    <w:rsid w:val="00E468D7"/>
    <w:rsid w:val="00E520EB"/>
    <w:rsid w:val="00E657B6"/>
    <w:rsid w:val="00E65CC7"/>
    <w:rsid w:val="00E73B4A"/>
    <w:rsid w:val="00E826F7"/>
    <w:rsid w:val="00E9499A"/>
    <w:rsid w:val="00E94DD9"/>
    <w:rsid w:val="00E96533"/>
    <w:rsid w:val="00E96E96"/>
    <w:rsid w:val="00EA21CE"/>
    <w:rsid w:val="00EB2FCE"/>
    <w:rsid w:val="00EB6571"/>
    <w:rsid w:val="00ED2FE6"/>
    <w:rsid w:val="00ED5737"/>
    <w:rsid w:val="00EE1301"/>
    <w:rsid w:val="00EE7EBF"/>
    <w:rsid w:val="00EF0774"/>
    <w:rsid w:val="00EF15A7"/>
    <w:rsid w:val="00F076FE"/>
    <w:rsid w:val="00F23EED"/>
    <w:rsid w:val="00F324FD"/>
    <w:rsid w:val="00F34B3F"/>
    <w:rsid w:val="00F47049"/>
    <w:rsid w:val="00F51027"/>
    <w:rsid w:val="00F644D2"/>
    <w:rsid w:val="00F87265"/>
    <w:rsid w:val="00F9275B"/>
    <w:rsid w:val="00F949A7"/>
    <w:rsid w:val="00FA11DB"/>
    <w:rsid w:val="00FA5BCC"/>
    <w:rsid w:val="00FB0A72"/>
    <w:rsid w:val="00FB287F"/>
    <w:rsid w:val="00FB361A"/>
    <w:rsid w:val="00FB4EBA"/>
    <w:rsid w:val="00FB5CF0"/>
    <w:rsid w:val="00FD2FE1"/>
    <w:rsid w:val="00FE0337"/>
    <w:rsid w:val="00FE3AB8"/>
    <w:rsid w:val="00FF0470"/>
    <w:rsid w:val="00FF25C2"/>
    <w:rsid w:val="00FF33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E501D7-7711-45E0-88B1-6EECDD5C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77E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1760"/>
    <w:pPr>
      <w:tabs>
        <w:tab w:val="center" w:pos="4153"/>
        <w:tab w:val="right" w:pos="8306"/>
      </w:tabs>
      <w:snapToGrid w:val="0"/>
    </w:pPr>
    <w:rPr>
      <w:sz w:val="20"/>
      <w:szCs w:val="20"/>
    </w:rPr>
  </w:style>
  <w:style w:type="character" w:customStyle="1" w:styleId="a5">
    <w:name w:val="頁首 字元"/>
    <w:basedOn w:val="a0"/>
    <w:link w:val="a4"/>
    <w:uiPriority w:val="99"/>
    <w:rsid w:val="00BC1760"/>
    <w:rPr>
      <w:sz w:val="20"/>
      <w:szCs w:val="20"/>
    </w:rPr>
  </w:style>
  <w:style w:type="paragraph" w:styleId="a6">
    <w:name w:val="footer"/>
    <w:basedOn w:val="a"/>
    <w:link w:val="a7"/>
    <w:uiPriority w:val="99"/>
    <w:unhideWhenUsed/>
    <w:rsid w:val="00BC1760"/>
    <w:pPr>
      <w:tabs>
        <w:tab w:val="center" w:pos="4153"/>
        <w:tab w:val="right" w:pos="8306"/>
      </w:tabs>
      <w:snapToGrid w:val="0"/>
    </w:pPr>
    <w:rPr>
      <w:sz w:val="20"/>
      <w:szCs w:val="20"/>
    </w:rPr>
  </w:style>
  <w:style w:type="character" w:customStyle="1" w:styleId="a7">
    <w:name w:val="頁尾 字元"/>
    <w:basedOn w:val="a0"/>
    <w:link w:val="a6"/>
    <w:uiPriority w:val="99"/>
    <w:rsid w:val="00BC1760"/>
    <w:rPr>
      <w:sz w:val="20"/>
      <w:szCs w:val="20"/>
    </w:rPr>
  </w:style>
  <w:style w:type="character" w:styleId="a8">
    <w:name w:val="Hyperlink"/>
    <w:basedOn w:val="a0"/>
    <w:unhideWhenUsed/>
    <w:rsid w:val="00DE6EEA"/>
    <w:rPr>
      <w:color w:val="0563C1" w:themeColor="hyperlink"/>
      <w:u w:val="single"/>
    </w:rPr>
  </w:style>
  <w:style w:type="character" w:styleId="a9">
    <w:name w:val="FollowedHyperlink"/>
    <w:basedOn w:val="a0"/>
    <w:uiPriority w:val="99"/>
    <w:semiHidden/>
    <w:unhideWhenUsed/>
    <w:rsid w:val="004423A7"/>
    <w:rPr>
      <w:color w:val="954F72" w:themeColor="followedHyperlink"/>
      <w:u w:val="single"/>
    </w:rPr>
  </w:style>
  <w:style w:type="paragraph" w:styleId="aa">
    <w:name w:val="Balloon Text"/>
    <w:basedOn w:val="a"/>
    <w:link w:val="ab"/>
    <w:uiPriority w:val="99"/>
    <w:semiHidden/>
    <w:unhideWhenUsed/>
    <w:rsid w:val="002E09F1"/>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E09F1"/>
    <w:rPr>
      <w:rFonts w:asciiTheme="majorHAnsi" w:eastAsiaTheme="majorEastAsia" w:hAnsiTheme="majorHAnsi" w:cstheme="majorBidi"/>
      <w:sz w:val="18"/>
      <w:szCs w:val="18"/>
    </w:rPr>
  </w:style>
  <w:style w:type="character" w:customStyle="1" w:styleId="UnresolvedMention1">
    <w:name w:val="Unresolved Mention1"/>
    <w:basedOn w:val="a0"/>
    <w:uiPriority w:val="99"/>
    <w:semiHidden/>
    <w:unhideWhenUsed/>
    <w:rsid w:val="00A63212"/>
    <w:rPr>
      <w:color w:val="605E5C"/>
      <w:shd w:val="clear" w:color="auto" w:fill="E1DFDD"/>
    </w:rPr>
  </w:style>
  <w:style w:type="character" w:customStyle="1" w:styleId="UnresolvedMention">
    <w:name w:val="Unresolved Mention"/>
    <w:basedOn w:val="a0"/>
    <w:uiPriority w:val="99"/>
    <w:semiHidden/>
    <w:unhideWhenUsed/>
    <w:rsid w:val="007B6041"/>
    <w:rPr>
      <w:color w:val="605E5C"/>
      <w:shd w:val="clear" w:color="auto" w:fill="E1DFDD"/>
    </w:rPr>
  </w:style>
  <w:style w:type="character" w:customStyle="1" w:styleId="tojvnm2t">
    <w:name w:val="tojvnm2t"/>
    <w:basedOn w:val="a0"/>
    <w:rsid w:val="00F4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646">
      <w:bodyDiv w:val="1"/>
      <w:marLeft w:val="0"/>
      <w:marRight w:val="0"/>
      <w:marTop w:val="0"/>
      <w:marBottom w:val="0"/>
      <w:divBdr>
        <w:top w:val="none" w:sz="0" w:space="0" w:color="auto"/>
        <w:left w:val="none" w:sz="0" w:space="0" w:color="auto"/>
        <w:bottom w:val="none" w:sz="0" w:space="0" w:color="auto"/>
        <w:right w:val="none" w:sz="0" w:space="0" w:color="auto"/>
      </w:divBdr>
    </w:div>
    <w:div w:id="17705817">
      <w:bodyDiv w:val="1"/>
      <w:marLeft w:val="0"/>
      <w:marRight w:val="0"/>
      <w:marTop w:val="0"/>
      <w:marBottom w:val="0"/>
      <w:divBdr>
        <w:top w:val="none" w:sz="0" w:space="0" w:color="auto"/>
        <w:left w:val="none" w:sz="0" w:space="0" w:color="auto"/>
        <w:bottom w:val="none" w:sz="0" w:space="0" w:color="auto"/>
        <w:right w:val="none" w:sz="0" w:space="0" w:color="auto"/>
      </w:divBdr>
    </w:div>
    <w:div w:id="43678337">
      <w:bodyDiv w:val="1"/>
      <w:marLeft w:val="0"/>
      <w:marRight w:val="0"/>
      <w:marTop w:val="0"/>
      <w:marBottom w:val="0"/>
      <w:divBdr>
        <w:top w:val="none" w:sz="0" w:space="0" w:color="auto"/>
        <w:left w:val="none" w:sz="0" w:space="0" w:color="auto"/>
        <w:bottom w:val="none" w:sz="0" w:space="0" w:color="auto"/>
        <w:right w:val="none" w:sz="0" w:space="0" w:color="auto"/>
      </w:divBdr>
    </w:div>
    <w:div w:id="45448631">
      <w:bodyDiv w:val="1"/>
      <w:marLeft w:val="0"/>
      <w:marRight w:val="0"/>
      <w:marTop w:val="0"/>
      <w:marBottom w:val="0"/>
      <w:divBdr>
        <w:top w:val="none" w:sz="0" w:space="0" w:color="auto"/>
        <w:left w:val="none" w:sz="0" w:space="0" w:color="auto"/>
        <w:bottom w:val="none" w:sz="0" w:space="0" w:color="auto"/>
        <w:right w:val="none" w:sz="0" w:space="0" w:color="auto"/>
      </w:divBdr>
    </w:div>
    <w:div w:id="105270028">
      <w:bodyDiv w:val="1"/>
      <w:marLeft w:val="0"/>
      <w:marRight w:val="0"/>
      <w:marTop w:val="0"/>
      <w:marBottom w:val="0"/>
      <w:divBdr>
        <w:top w:val="none" w:sz="0" w:space="0" w:color="auto"/>
        <w:left w:val="none" w:sz="0" w:space="0" w:color="auto"/>
        <w:bottom w:val="none" w:sz="0" w:space="0" w:color="auto"/>
        <w:right w:val="none" w:sz="0" w:space="0" w:color="auto"/>
      </w:divBdr>
    </w:div>
    <w:div w:id="290326628">
      <w:bodyDiv w:val="1"/>
      <w:marLeft w:val="0"/>
      <w:marRight w:val="0"/>
      <w:marTop w:val="0"/>
      <w:marBottom w:val="0"/>
      <w:divBdr>
        <w:top w:val="none" w:sz="0" w:space="0" w:color="auto"/>
        <w:left w:val="none" w:sz="0" w:space="0" w:color="auto"/>
        <w:bottom w:val="none" w:sz="0" w:space="0" w:color="auto"/>
        <w:right w:val="none" w:sz="0" w:space="0" w:color="auto"/>
      </w:divBdr>
    </w:div>
    <w:div w:id="399714616">
      <w:bodyDiv w:val="1"/>
      <w:marLeft w:val="0"/>
      <w:marRight w:val="0"/>
      <w:marTop w:val="0"/>
      <w:marBottom w:val="0"/>
      <w:divBdr>
        <w:top w:val="none" w:sz="0" w:space="0" w:color="auto"/>
        <w:left w:val="none" w:sz="0" w:space="0" w:color="auto"/>
        <w:bottom w:val="none" w:sz="0" w:space="0" w:color="auto"/>
        <w:right w:val="none" w:sz="0" w:space="0" w:color="auto"/>
      </w:divBdr>
    </w:div>
    <w:div w:id="422994127">
      <w:bodyDiv w:val="1"/>
      <w:marLeft w:val="0"/>
      <w:marRight w:val="0"/>
      <w:marTop w:val="0"/>
      <w:marBottom w:val="0"/>
      <w:divBdr>
        <w:top w:val="none" w:sz="0" w:space="0" w:color="auto"/>
        <w:left w:val="none" w:sz="0" w:space="0" w:color="auto"/>
        <w:bottom w:val="none" w:sz="0" w:space="0" w:color="auto"/>
        <w:right w:val="none" w:sz="0" w:space="0" w:color="auto"/>
      </w:divBdr>
    </w:div>
    <w:div w:id="465897446">
      <w:bodyDiv w:val="1"/>
      <w:marLeft w:val="0"/>
      <w:marRight w:val="0"/>
      <w:marTop w:val="0"/>
      <w:marBottom w:val="0"/>
      <w:divBdr>
        <w:top w:val="none" w:sz="0" w:space="0" w:color="auto"/>
        <w:left w:val="none" w:sz="0" w:space="0" w:color="auto"/>
        <w:bottom w:val="none" w:sz="0" w:space="0" w:color="auto"/>
        <w:right w:val="none" w:sz="0" w:space="0" w:color="auto"/>
      </w:divBdr>
    </w:div>
    <w:div w:id="532571761">
      <w:bodyDiv w:val="1"/>
      <w:marLeft w:val="0"/>
      <w:marRight w:val="0"/>
      <w:marTop w:val="0"/>
      <w:marBottom w:val="0"/>
      <w:divBdr>
        <w:top w:val="none" w:sz="0" w:space="0" w:color="auto"/>
        <w:left w:val="none" w:sz="0" w:space="0" w:color="auto"/>
        <w:bottom w:val="none" w:sz="0" w:space="0" w:color="auto"/>
        <w:right w:val="none" w:sz="0" w:space="0" w:color="auto"/>
      </w:divBdr>
    </w:div>
    <w:div w:id="538401995">
      <w:bodyDiv w:val="1"/>
      <w:marLeft w:val="0"/>
      <w:marRight w:val="0"/>
      <w:marTop w:val="0"/>
      <w:marBottom w:val="0"/>
      <w:divBdr>
        <w:top w:val="none" w:sz="0" w:space="0" w:color="auto"/>
        <w:left w:val="none" w:sz="0" w:space="0" w:color="auto"/>
        <w:bottom w:val="none" w:sz="0" w:space="0" w:color="auto"/>
        <w:right w:val="none" w:sz="0" w:space="0" w:color="auto"/>
      </w:divBdr>
    </w:div>
    <w:div w:id="544681374">
      <w:bodyDiv w:val="1"/>
      <w:marLeft w:val="0"/>
      <w:marRight w:val="0"/>
      <w:marTop w:val="0"/>
      <w:marBottom w:val="0"/>
      <w:divBdr>
        <w:top w:val="none" w:sz="0" w:space="0" w:color="auto"/>
        <w:left w:val="none" w:sz="0" w:space="0" w:color="auto"/>
        <w:bottom w:val="none" w:sz="0" w:space="0" w:color="auto"/>
        <w:right w:val="none" w:sz="0" w:space="0" w:color="auto"/>
      </w:divBdr>
    </w:div>
    <w:div w:id="558790513">
      <w:bodyDiv w:val="1"/>
      <w:marLeft w:val="0"/>
      <w:marRight w:val="0"/>
      <w:marTop w:val="0"/>
      <w:marBottom w:val="0"/>
      <w:divBdr>
        <w:top w:val="none" w:sz="0" w:space="0" w:color="auto"/>
        <w:left w:val="none" w:sz="0" w:space="0" w:color="auto"/>
        <w:bottom w:val="none" w:sz="0" w:space="0" w:color="auto"/>
        <w:right w:val="none" w:sz="0" w:space="0" w:color="auto"/>
      </w:divBdr>
    </w:div>
    <w:div w:id="649023010">
      <w:bodyDiv w:val="1"/>
      <w:marLeft w:val="0"/>
      <w:marRight w:val="0"/>
      <w:marTop w:val="0"/>
      <w:marBottom w:val="0"/>
      <w:divBdr>
        <w:top w:val="none" w:sz="0" w:space="0" w:color="auto"/>
        <w:left w:val="none" w:sz="0" w:space="0" w:color="auto"/>
        <w:bottom w:val="none" w:sz="0" w:space="0" w:color="auto"/>
        <w:right w:val="none" w:sz="0" w:space="0" w:color="auto"/>
      </w:divBdr>
    </w:div>
    <w:div w:id="719786613">
      <w:bodyDiv w:val="1"/>
      <w:marLeft w:val="0"/>
      <w:marRight w:val="0"/>
      <w:marTop w:val="0"/>
      <w:marBottom w:val="0"/>
      <w:divBdr>
        <w:top w:val="none" w:sz="0" w:space="0" w:color="auto"/>
        <w:left w:val="none" w:sz="0" w:space="0" w:color="auto"/>
        <w:bottom w:val="none" w:sz="0" w:space="0" w:color="auto"/>
        <w:right w:val="none" w:sz="0" w:space="0" w:color="auto"/>
      </w:divBdr>
    </w:div>
    <w:div w:id="760179107">
      <w:bodyDiv w:val="1"/>
      <w:marLeft w:val="0"/>
      <w:marRight w:val="0"/>
      <w:marTop w:val="0"/>
      <w:marBottom w:val="0"/>
      <w:divBdr>
        <w:top w:val="none" w:sz="0" w:space="0" w:color="auto"/>
        <w:left w:val="none" w:sz="0" w:space="0" w:color="auto"/>
        <w:bottom w:val="none" w:sz="0" w:space="0" w:color="auto"/>
        <w:right w:val="none" w:sz="0" w:space="0" w:color="auto"/>
      </w:divBdr>
    </w:div>
    <w:div w:id="786780687">
      <w:bodyDiv w:val="1"/>
      <w:marLeft w:val="0"/>
      <w:marRight w:val="0"/>
      <w:marTop w:val="0"/>
      <w:marBottom w:val="0"/>
      <w:divBdr>
        <w:top w:val="none" w:sz="0" w:space="0" w:color="auto"/>
        <w:left w:val="none" w:sz="0" w:space="0" w:color="auto"/>
        <w:bottom w:val="none" w:sz="0" w:space="0" w:color="auto"/>
        <w:right w:val="none" w:sz="0" w:space="0" w:color="auto"/>
      </w:divBdr>
    </w:div>
    <w:div w:id="843590182">
      <w:bodyDiv w:val="1"/>
      <w:marLeft w:val="0"/>
      <w:marRight w:val="0"/>
      <w:marTop w:val="0"/>
      <w:marBottom w:val="0"/>
      <w:divBdr>
        <w:top w:val="none" w:sz="0" w:space="0" w:color="auto"/>
        <w:left w:val="none" w:sz="0" w:space="0" w:color="auto"/>
        <w:bottom w:val="none" w:sz="0" w:space="0" w:color="auto"/>
        <w:right w:val="none" w:sz="0" w:space="0" w:color="auto"/>
      </w:divBdr>
    </w:div>
    <w:div w:id="856315402">
      <w:bodyDiv w:val="1"/>
      <w:marLeft w:val="0"/>
      <w:marRight w:val="0"/>
      <w:marTop w:val="0"/>
      <w:marBottom w:val="0"/>
      <w:divBdr>
        <w:top w:val="none" w:sz="0" w:space="0" w:color="auto"/>
        <w:left w:val="none" w:sz="0" w:space="0" w:color="auto"/>
        <w:bottom w:val="none" w:sz="0" w:space="0" w:color="auto"/>
        <w:right w:val="none" w:sz="0" w:space="0" w:color="auto"/>
      </w:divBdr>
    </w:div>
    <w:div w:id="867718526">
      <w:bodyDiv w:val="1"/>
      <w:marLeft w:val="0"/>
      <w:marRight w:val="0"/>
      <w:marTop w:val="0"/>
      <w:marBottom w:val="0"/>
      <w:divBdr>
        <w:top w:val="none" w:sz="0" w:space="0" w:color="auto"/>
        <w:left w:val="none" w:sz="0" w:space="0" w:color="auto"/>
        <w:bottom w:val="none" w:sz="0" w:space="0" w:color="auto"/>
        <w:right w:val="none" w:sz="0" w:space="0" w:color="auto"/>
      </w:divBdr>
    </w:div>
    <w:div w:id="957638112">
      <w:bodyDiv w:val="1"/>
      <w:marLeft w:val="0"/>
      <w:marRight w:val="0"/>
      <w:marTop w:val="0"/>
      <w:marBottom w:val="0"/>
      <w:divBdr>
        <w:top w:val="none" w:sz="0" w:space="0" w:color="auto"/>
        <w:left w:val="none" w:sz="0" w:space="0" w:color="auto"/>
        <w:bottom w:val="none" w:sz="0" w:space="0" w:color="auto"/>
        <w:right w:val="none" w:sz="0" w:space="0" w:color="auto"/>
      </w:divBdr>
    </w:div>
    <w:div w:id="970861255">
      <w:bodyDiv w:val="1"/>
      <w:marLeft w:val="0"/>
      <w:marRight w:val="0"/>
      <w:marTop w:val="0"/>
      <w:marBottom w:val="0"/>
      <w:divBdr>
        <w:top w:val="none" w:sz="0" w:space="0" w:color="auto"/>
        <w:left w:val="none" w:sz="0" w:space="0" w:color="auto"/>
        <w:bottom w:val="none" w:sz="0" w:space="0" w:color="auto"/>
        <w:right w:val="none" w:sz="0" w:space="0" w:color="auto"/>
      </w:divBdr>
    </w:div>
    <w:div w:id="972716142">
      <w:bodyDiv w:val="1"/>
      <w:marLeft w:val="0"/>
      <w:marRight w:val="0"/>
      <w:marTop w:val="0"/>
      <w:marBottom w:val="0"/>
      <w:divBdr>
        <w:top w:val="none" w:sz="0" w:space="0" w:color="auto"/>
        <w:left w:val="none" w:sz="0" w:space="0" w:color="auto"/>
        <w:bottom w:val="none" w:sz="0" w:space="0" w:color="auto"/>
        <w:right w:val="none" w:sz="0" w:space="0" w:color="auto"/>
      </w:divBdr>
    </w:div>
    <w:div w:id="990712736">
      <w:bodyDiv w:val="1"/>
      <w:marLeft w:val="0"/>
      <w:marRight w:val="0"/>
      <w:marTop w:val="0"/>
      <w:marBottom w:val="0"/>
      <w:divBdr>
        <w:top w:val="none" w:sz="0" w:space="0" w:color="auto"/>
        <w:left w:val="none" w:sz="0" w:space="0" w:color="auto"/>
        <w:bottom w:val="none" w:sz="0" w:space="0" w:color="auto"/>
        <w:right w:val="none" w:sz="0" w:space="0" w:color="auto"/>
      </w:divBdr>
    </w:div>
    <w:div w:id="1014646112">
      <w:bodyDiv w:val="1"/>
      <w:marLeft w:val="0"/>
      <w:marRight w:val="0"/>
      <w:marTop w:val="0"/>
      <w:marBottom w:val="0"/>
      <w:divBdr>
        <w:top w:val="none" w:sz="0" w:space="0" w:color="auto"/>
        <w:left w:val="none" w:sz="0" w:space="0" w:color="auto"/>
        <w:bottom w:val="none" w:sz="0" w:space="0" w:color="auto"/>
        <w:right w:val="none" w:sz="0" w:space="0" w:color="auto"/>
      </w:divBdr>
    </w:div>
    <w:div w:id="1024861021">
      <w:bodyDiv w:val="1"/>
      <w:marLeft w:val="0"/>
      <w:marRight w:val="0"/>
      <w:marTop w:val="0"/>
      <w:marBottom w:val="0"/>
      <w:divBdr>
        <w:top w:val="none" w:sz="0" w:space="0" w:color="auto"/>
        <w:left w:val="none" w:sz="0" w:space="0" w:color="auto"/>
        <w:bottom w:val="none" w:sz="0" w:space="0" w:color="auto"/>
        <w:right w:val="none" w:sz="0" w:space="0" w:color="auto"/>
      </w:divBdr>
    </w:div>
    <w:div w:id="1162891122">
      <w:bodyDiv w:val="1"/>
      <w:marLeft w:val="0"/>
      <w:marRight w:val="0"/>
      <w:marTop w:val="0"/>
      <w:marBottom w:val="0"/>
      <w:divBdr>
        <w:top w:val="none" w:sz="0" w:space="0" w:color="auto"/>
        <w:left w:val="none" w:sz="0" w:space="0" w:color="auto"/>
        <w:bottom w:val="none" w:sz="0" w:space="0" w:color="auto"/>
        <w:right w:val="none" w:sz="0" w:space="0" w:color="auto"/>
      </w:divBdr>
    </w:div>
    <w:div w:id="1179126975">
      <w:bodyDiv w:val="1"/>
      <w:marLeft w:val="0"/>
      <w:marRight w:val="0"/>
      <w:marTop w:val="0"/>
      <w:marBottom w:val="0"/>
      <w:divBdr>
        <w:top w:val="none" w:sz="0" w:space="0" w:color="auto"/>
        <w:left w:val="none" w:sz="0" w:space="0" w:color="auto"/>
        <w:bottom w:val="none" w:sz="0" w:space="0" w:color="auto"/>
        <w:right w:val="none" w:sz="0" w:space="0" w:color="auto"/>
      </w:divBdr>
    </w:div>
    <w:div w:id="1207447177">
      <w:bodyDiv w:val="1"/>
      <w:marLeft w:val="0"/>
      <w:marRight w:val="0"/>
      <w:marTop w:val="0"/>
      <w:marBottom w:val="0"/>
      <w:divBdr>
        <w:top w:val="none" w:sz="0" w:space="0" w:color="auto"/>
        <w:left w:val="none" w:sz="0" w:space="0" w:color="auto"/>
        <w:bottom w:val="none" w:sz="0" w:space="0" w:color="auto"/>
        <w:right w:val="none" w:sz="0" w:space="0" w:color="auto"/>
      </w:divBdr>
    </w:div>
    <w:div w:id="1208184232">
      <w:bodyDiv w:val="1"/>
      <w:marLeft w:val="0"/>
      <w:marRight w:val="0"/>
      <w:marTop w:val="0"/>
      <w:marBottom w:val="0"/>
      <w:divBdr>
        <w:top w:val="none" w:sz="0" w:space="0" w:color="auto"/>
        <w:left w:val="none" w:sz="0" w:space="0" w:color="auto"/>
        <w:bottom w:val="none" w:sz="0" w:space="0" w:color="auto"/>
        <w:right w:val="none" w:sz="0" w:space="0" w:color="auto"/>
      </w:divBdr>
    </w:div>
    <w:div w:id="1303342042">
      <w:bodyDiv w:val="1"/>
      <w:marLeft w:val="0"/>
      <w:marRight w:val="0"/>
      <w:marTop w:val="0"/>
      <w:marBottom w:val="0"/>
      <w:divBdr>
        <w:top w:val="none" w:sz="0" w:space="0" w:color="auto"/>
        <w:left w:val="none" w:sz="0" w:space="0" w:color="auto"/>
        <w:bottom w:val="none" w:sz="0" w:space="0" w:color="auto"/>
        <w:right w:val="none" w:sz="0" w:space="0" w:color="auto"/>
      </w:divBdr>
    </w:div>
    <w:div w:id="1334071658">
      <w:bodyDiv w:val="1"/>
      <w:marLeft w:val="0"/>
      <w:marRight w:val="0"/>
      <w:marTop w:val="0"/>
      <w:marBottom w:val="0"/>
      <w:divBdr>
        <w:top w:val="none" w:sz="0" w:space="0" w:color="auto"/>
        <w:left w:val="none" w:sz="0" w:space="0" w:color="auto"/>
        <w:bottom w:val="none" w:sz="0" w:space="0" w:color="auto"/>
        <w:right w:val="none" w:sz="0" w:space="0" w:color="auto"/>
      </w:divBdr>
    </w:div>
    <w:div w:id="1342123404">
      <w:bodyDiv w:val="1"/>
      <w:marLeft w:val="0"/>
      <w:marRight w:val="0"/>
      <w:marTop w:val="0"/>
      <w:marBottom w:val="0"/>
      <w:divBdr>
        <w:top w:val="none" w:sz="0" w:space="0" w:color="auto"/>
        <w:left w:val="none" w:sz="0" w:space="0" w:color="auto"/>
        <w:bottom w:val="none" w:sz="0" w:space="0" w:color="auto"/>
        <w:right w:val="none" w:sz="0" w:space="0" w:color="auto"/>
      </w:divBdr>
    </w:div>
    <w:div w:id="1419709602">
      <w:bodyDiv w:val="1"/>
      <w:marLeft w:val="0"/>
      <w:marRight w:val="0"/>
      <w:marTop w:val="0"/>
      <w:marBottom w:val="0"/>
      <w:divBdr>
        <w:top w:val="none" w:sz="0" w:space="0" w:color="auto"/>
        <w:left w:val="none" w:sz="0" w:space="0" w:color="auto"/>
        <w:bottom w:val="none" w:sz="0" w:space="0" w:color="auto"/>
        <w:right w:val="none" w:sz="0" w:space="0" w:color="auto"/>
      </w:divBdr>
    </w:div>
    <w:div w:id="1450860012">
      <w:bodyDiv w:val="1"/>
      <w:marLeft w:val="0"/>
      <w:marRight w:val="0"/>
      <w:marTop w:val="0"/>
      <w:marBottom w:val="0"/>
      <w:divBdr>
        <w:top w:val="none" w:sz="0" w:space="0" w:color="auto"/>
        <w:left w:val="none" w:sz="0" w:space="0" w:color="auto"/>
        <w:bottom w:val="none" w:sz="0" w:space="0" w:color="auto"/>
        <w:right w:val="none" w:sz="0" w:space="0" w:color="auto"/>
      </w:divBdr>
    </w:div>
    <w:div w:id="1452241373">
      <w:bodyDiv w:val="1"/>
      <w:marLeft w:val="0"/>
      <w:marRight w:val="0"/>
      <w:marTop w:val="0"/>
      <w:marBottom w:val="0"/>
      <w:divBdr>
        <w:top w:val="none" w:sz="0" w:space="0" w:color="auto"/>
        <w:left w:val="none" w:sz="0" w:space="0" w:color="auto"/>
        <w:bottom w:val="none" w:sz="0" w:space="0" w:color="auto"/>
        <w:right w:val="none" w:sz="0" w:space="0" w:color="auto"/>
      </w:divBdr>
    </w:div>
    <w:div w:id="1469199707">
      <w:bodyDiv w:val="1"/>
      <w:marLeft w:val="0"/>
      <w:marRight w:val="0"/>
      <w:marTop w:val="0"/>
      <w:marBottom w:val="0"/>
      <w:divBdr>
        <w:top w:val="none" w:sz="0" w:space="0" w:color="auto"/>
        <w:left w:val="none" w:sz="0" w:space="0" w:color="auto"/>
        <w:bottom w:val="none" w:sz="0" w:space="0" w:color="auto"/>
        <w:right w:val="none" w:sz="0" w:space="0" w:color="auto"/>
      </w:divBdr>
    </w:div>
    <w:div w:id="1483307146">
      <w:bodyDiv w:val="1"/>
      <w:marLeft w:val="0"/>
      <w:marRight w:val="0"/>
      <w:marTop w:val="0"/>
      <w:marBottom w:val="0"/>
      <w:divBdr>
        <w:top w:val="none" w:sz="0" w:space="0" w:color="auto"/>
        <w:left w:val="none" w:sz="0" w:space="0" w:color="auto"/>
        <w:bottom w:val="none" w:sz="0" w:space="0" w:color="auto"/>
        <w:right w:val="none" w:sz="0" w:space="0" w:color="auto"/>
      </w:divBdr>
    </w:div>
    <w:div w:id="1500730580">
      <w:bodyDiv w:val="1"/>
      <w:marLeft w:val="0"/>
      <w:marRight w:val="0"/>
      <w:marTop w:val="0"/>
      <w:marBottom w:val="0"/>
      <w:divBdr>
        <w:top w:val="none" w:sz="0" w:space="0" w:color="auto"/>
        <w:left w:val="none" w:sz="0" w:space="0" w:color="auto"/>
        <w:bottom w:val="none" w:sz="0" w:space="0" w:color="auto"/>
        <w:right w:val="none" w:sz="0" w:space="0" w:color="auto"/>
      </w:divBdr>
    </w:div>
    <w:div w:id="1502696470">
      <w:bodyDiv w:val="1"/>
      <w:marLeft w:val="0"/>
      <w:marRight w:val="0"/>
      <w:marTop w:val="0"/>
      <w:marBottom w:val="0"/>
      <w:divBdr>
        <w:top w:val="none" w:sz="0" w:space="0" w:color="auto"/>
        <w:left w:val="none" w:sz="0" w:space="0" w:color="auto"/>
        <w:bottom w:val="none" w:sz="0" w:space="0" w:color="auto"/>
        <w:right w:val="none" w:sz="0" w:space="0" w:color="auto"/>
      </w:divBdr>
    </w:div>
    <w:div w:id="1528253854">
      <w:bodyDiv w:val="1"/>
      <w:marLeft w:val="0"/>
      <w:marRight w:val="0"/>
      <w:marTop w:val="0"/>
      <w:marBottom w:val="0"/>
      <w:divBdr>
        <w:top w:val="none" w:sz="0" w:space="0" w:color="auto"/>
        <w:left w:val="none" w:sz="0" w:space="0" w:color="auto"/>
        <w:bottom w:val="none" w:sz="0" w:space="0" w:color="auto"/>
        <w:right w:val="none" w:sz="0" w:space="0" w:color="auto"/>
      </w:divBdr>
    </w:div>
    <w:div w:id="1546409191">
      <w:bodyDiv w:val="1"/>
      <w:marLeft w:val="0"/>
      <w:marRight w:val="0"/>
      <w:marTop w:val="0"/>
      <w:marBottom w:val="0"/>
      <w:divBdr>
        <w:top w:val="none" w:sz="0" w:space="0" w:color="auto"/>
        <w:left w:val="none" w:sz="0" w:space="0" w:color="auto"/>
        <w:bottom w:val="none" w:sz="0" w:space="0" w:color="auto"/>
        <w:right w:val="none" w:sz="0" w:space="0" w:color="auto"/>
      </w:divBdr>
    </w:div>
    <w:div w:id="1568611905">
      <w:bodyDiv w:val="1"/>
      <w:marLeft w:val="0"/>
      <w:marRight w:val="0"/>
      <w:marTop w:val="0"/>
      <w:marBottom w:val="0"/>
      <w:divBdr>
        <w:top w:val="none" w:sz="0" w:space="0" w:color="auto"/>
        <w:left w:val="none" w:sz="0" w:space="0" w:color="auto"/>
        <w:bottom w:val="none" w:sz="0" w:space="0" w:color="auto"/>
        <w:right w:val="none" w:sz="0" w:space="0" w:color="auto"/>
      </w:divBdr>
    </w:div>
    <w:div w:id="1590381753">
      <w:bodyDiv w:val="1"/>
      <w:marLeft w:val="0"/>
      <w:marRight w:val="0"/>
      <w:marTop w:val="0"/>
      <w:marBottom w:val="0"/>
      <w:divBdr>
        <w:top w:val="none" w:sz="0" w:space="0" w:color="auto"/>
        <w:left w:val="none" w:sz="0" w:space="0" w:color="auto"/>
        <w:bottom w:val="none" w:sz="0" w:space="0" w:color="auto"/>
        <w:right w:val="none" w:sz="0" w:space="0" w:color="auto"/>
      </w:divBdr>
    </w:div>
    <w:div w:id="1606888762">
      <w:bodyDiv w:val="1"/>
      <w:marLeft w:val="0"/>
      <w:marRight w:val="0"/>
      <w:marTop w:val="0"/>
      <w:marBottom w:val="0"/>
      <w:divBdr>
        <w:top w:val="none" w:sz="0" w:space="0" w:color="auto"/>
        <w:left w:val="none" w:sz="0" w:space="0" w:color="auto"/>
        <w:bottom w:val="none" w:sz="0" w:space="0" w:color="auto"/>
        <w:right w:val="none" w:sz="0" w:space="0" w:color="auto"/>
      </w:divBdr>
    </w:div>
    <w:div w:id="1693412269">
      <w:bodyDiv w:val="1"/>
      <w:marLeft w:val="0"/>
      <w:marRight w:val="0"/>
      <w:marTop w:val="0"/>
      <w:marBottom w:val="0"/>
      <w:divBdr>
        <w:top w:val="none" w:sz="0" w:space="0" w:color="auto"/>
        <w:left w:val="none" w:sz="0" w:space="0" w:color="auto"/>
        <w:bottom w:val="none" w:sz="0" w:space="0" w:color="auto"/>
        <w:right w:val="none" w:sz="0" w:space="0" w:color="auto"/>
      </w:divBdr>
    </w:div>
    <w:div w:id="1942837406">
      <w:bodyDiv w:val="1"/>
      <w:marLeft w:val="0"/>
      <w:marRight w:val="0"/>
      <w:marTop w:val="0"/>
      <w:marBottom w:val="0"/>
      <w:divBdr>
        <w:top w:val="none" w:sz="0" w:space="0" w:color="auto"/>
        <w:left w:val="none" w:sz="0" w:space="0" w:color="auto"/>
        <w:bottom w:val="none" w:sz="0" w:space="0" w:color="auto"/>
        <w:right w:val="none" w:sz="0" w:space="0" w:color="auto"/>
      </w:divBdr>
    </w:div>
    <w:div w:id="2111704911">
      <w:bodyDiv w:val="1"/>
      <w:marLeft w:val="0"/>
      <w:marRight w:val="0"/>
      <w:marTop w:val="0"/>
      <w:marBottom w:val="0"/>
      <w:divBdr>
        <w:top w:val="none" w:sz="0" w:space="0" w:color="auto"/>
        <w:left w:val="none" w:sz="0" w:space="0" w:color="auto"/>
        <w:bottom w:val="none" w:sz="0" w:space="0" w:color="auto"/>
        <w:right w:val="none" w:sz="0" w:space="0" w:color="auto"/>
      </w:divBdr>
    </w:div>
    <w:div w:id="2135754077">
      <w:bodyDiv w:val="1"/>
      <w:marLeft w:val="0"/>
      <w:marRight w:val="0"/>
      <w:marTop w:val="0"/>
      <w:marBottom w:val="0"/>
      <w:divBdr>
        <w:top w:val="none" w:sz="0" w:space="0" w:color="auto"/>
        <w:left w:val="none" w:sz="0" w:space="0" w:color="auto"/>
        <w:bottom w:val="none" w:sz="0" w:space="0" w:color="auto"/>
        <w:right w:val="none" w:sz="0" w:space="0" w:color="auto"/>
      </w:divBdr>
    </w:div>
    <w:div w:id="21469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NCU66250</dc:creator>
  <cp:lastModifiedBy>User</cp:lastModifiedBy>
  <cp:revision>6</cp:revision>
  <cp:lastPrinted>2023-09-23T08:04:00Z</cp:lastPrinted>
  <dcterms:created xsi:type="dcterms:W3CDTF">2023-11-10T07:04:00Z</dcterms:created>
  <dcterms:modified xsi:type="dcterms:W3CDTF">2023-12-06T08:21:00Z</dcterms:modified>
</cp:coreProperties>
</file>